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B5520" w14:textId="77777777" w:rsidR="00D0369C" w:rsidRPr="00F53D8F" w:rsidRDefault="00F53D8F" w:rsidP="00D200F8">
      <w:pPr>
        <w:spacing w:line="312" w:lineRule="auto"/>
        <w:jc w:val="right"/>
        <w:rPr>
          <w:rFonts w:ascii="Arial" w:hAnsi="Arial" w:cs="Arial"/>
          <w:u w:val="single"/>
        </w:rPr>
      </w:pPr>
      <w:r w:rsidRPr="00F53D8F">
        <w:rPr>
          <w:rFonts w:ascii="Arial" w:hAnsi="Arial" w:cs="Arial"/>
          <w:u w:val="single"/>
        </w:rPr>
        <w:t>Anlage</w:t>
      </w:r>
    </w:p>
    <w:p w14:paraId="679D771A" w14:textId="77777777" w:rsidR="00F53D8F" w:rsidRDefault="00F53D8F" w:rsidP="00D200F8">
      <w:pPr>
        <w:spacing w:line="312" w:lineRule="auto"/>
        <w:rPr>
          <w:rFonts w:ascii="Arial" w:hAnsi="Arial" w:cs="Arial"/>
        </w:rPr>
      </w:pPr>
    </w:p>
    <w:p w14:paraId="1EEF0F6B" w14:textId="77777777" w:rsidR="00F53D8F" w:rsidRDefault="00F53D8F" w:rsidP="00D200F8">
      <w:pPr>
        <w:spacing w:line="312" w:lineRule="auto"/>
        <w:rPr>
          <w:rFonts w:ascii="Arial" w:hAnsi="Arial" w:cs="Arial"/>
          <w:b/>
        </w:rPr>
      </w:pPr>
      <w:r w:rsidRPr="00F53D8F">
        <w:rPr>
          <w:rFonts w:ascii="Arial" w:hAnsi="Arial" w:cs="Arial"/>
          <w:b/>
        </w:rPr>
        <w:t>Hinweise zur Ergänzung des Hygieneplans für Schulen</w:t>
      </w:r>
    </w:p>
    <w:p w14:paraId="542F2FB8" w14:textId="77777777" w:rsidR="00F53D8F" w:rsidRDefault="00F53D8F" w:rsidP="00D200F8">
      <w:pPr>
        <w:spacing w:line="312" w:lineRule="auto"/>
        <w:rPr>
          <w:rFonts w:ascii="Arial" w:hAnsi="Arial" w:cs="Arial"/>
          <w:b/>
        </w:rPr>
      </w:pPr>
    </w:p>
    <w:p w14:paraId="31469A5C" w14:textId="77777777" w:rsidR="00F53D8F" w:rsidRDefault="00F53D8F" w:rsidP="00D200F8">
      <w:pPr>
        <w:spacing w:line="312" w:lineRule="auto"/>
        <w:rPr>
          <w:rFonts w:ascii="Arial" w:hAnsi="Arial" w:cs="Arial"/>
        </w:rPr>
      </w:pPr>
      <w:r>
        <w:rPr>
          <w:rFonts w:ascii="Arial" w:hAnsi="Arial" w:cs="Arial"/>
        </w:rPr>
        <w:t>Es wird empfohlen</w:t>
      </w:r>
      <w:r w:rsidR="00303AFE">
        <w:rPr>
          <w:rFonts w:ascii="Arial" w:hAnsi="Arial" w:cs="Arial"/>
        </w:rPr>
        <w:t>,</w:t>
      </w:r>
      <w:r>
        <w:rPr>
          <w:rFonts w:ascii="Arial" w:hAnsi="Arial" w:cs="Arial"/>
        </w:rPr>
        <w:t xml:space="preserve"> die folgenden </w:t>
      </w:r>
      <w:r w:rsidRPr="00F53D8F">
        <w:rPr>
          <w:rFonts w:ascii="Arial" w:hAnsi="Arial" w:cs="Arial"/>
        </w:rPr>
        <w:t>elementare</w:t>
      </w:r>
      <w:r w:rsidR="00294857">
        <w:rPr>
          <w:rFonts w:ascii="Arial" w:hAnsi="Arial" w:cs="Arial"/>
        </w:rPr>
        <w:t>n</w:t>
      </w:r>
      <w:r w:rsidRPr="00F53D8F">
        <w:rPr>
          <w:rFonts w:ascii="Arial" w:hAnsi="Arial" w:cs="Arial"/>
        </w:rPr>
        <w:t xml:space="preserve"> Basismaßnahmen zum Infektionsschutz in Ihren schuleigenen Hygieneplan nach § 36 IfSG zu übernehmen, soweit dies nicht bereits geschehen ist</w:t>
      </w:r>
      <w:r>
        <w:rPr>
          <w:rFonts w:ascii="Arial" w:hAnsi="Arial" w:cs="Arial"/>
        </w:rPr>
        <w:t>:</w:t>
      </w:r>
    </w:p>
    <w:p w14:paraId="7C9C8034" w14:textId="77777777" w:rsidR="00F53D8F" w:rsidRDefault="00F53D8F" w:rsidP="00D200F8">
      <w:pPr>
        <w:spacing w:line="312" w:lineRule="auto"/>
        <w:rPr>
          <w:rFonts w:ascii="Arial" w:hAnsi="Arial" w:cs="Arial"/>
        </w:rPr>
      </w:pPr>
    </w:p>
    <w:p w14:paraId="1AEF415B" w14:textId="77777777" w:rsidR="00F53D8F" w:rsidRPr="00F53D8F" w:rsidRDefault="00F91CEE" w:rsidP="00D200F8">
      <w:pPr>
        <w:spacing w:line="312" w:lineRule="auto"/>
        <w:rPr>
          <w:rFonts w:ascii="Arial" w:hAnsi="Arial" w:cs="Arial"/>
          <w:b/>
        </w:rPr>
      </w:pPr>
      <w:bookmarkStart w:id="0" w:name="_Ref83902973"/>
      <w:bookmarkStart w:id="1" w:name="_Ref83903006"/>
      <w:bookmarkStart w:id="2" w:name="_Toc96683952"/>
      <w:r>
        <w:rPr>
          <w:rFonts w:ascii="Arial" w:hAnsi="Arial" w:cs="Arial"/>
          <w:b/>
        </w:rPr>
        <w:t xml:space="preserve">1. </w:t>
      </w:r>
      <w:r w:rsidR="00F53D8F" w:rsidRPr="00F53D8F">
        <w:rPr>
          <w:rFonts w:ascii="Arial" w:hAnsi="Arial" w:cs="Arial"/>
          <w:b/>
        </w:rPr>
        <w:t>Allgemeine Regelungen</w:t>
      </w:r>
      <w:bookmarkEnd w:id="0"/>
      <w:bookmarkEnd w:id="1"/>
      <w:bookmarkEnd w:id="2"/>
    </w:p>
    <w:p w14:paraId="67AAFA47" w14:textId="77777777" w:rsidR="00F53D8F" w:rsidRDefault="00F53D8F" w:rsidP="00D200F8">
      <w:pPr>
        <w:spacing w:line="312" w:lineRule="auto"/>
        <w:rPr>
          <w:rFonts w:ascii="Arial" w:hAnsi="Arial" w:cs="Arial"/>
          <w:b/>
        </w:rPr>
      </w:pPr>
      <w:bookmarkStart w:id="3" w:name="_Toc96683953"/>
    </w:p>
    <w:p w14:paraId="255054CE" w14:textId="77777777" w:rsidR="00F53D8F" w:rsidRDefault="00F53D8F" w:rsidP="00D200F8">
      <w:pPr>
        <w:spacing w:line="312" w:lineRule="auto"/>
        <w:rPr>
          <w:rFonts w:ascii="Arial" w:hAnsi="Arial" w:cs="Arial"/>
          <w:b/>
        </w:rPr>
      </w:pPr>
      <w:r w:rsidRPr="00F53D8F">
        <w:rPr>
          <w:rFonts w:ascii="Arial" w:hAnsi="Arial" w:cs="Arial"/>
          <w:b/>
        </w:rPr>
        <w:t>Arbeitsschutz</w:t>
      </w:r>
      <w:bookmarkStart w:id="4" w:name="_GoBack"/>
      <w:bookmarkEnd w:id="3"/>
      <w:bookmarkEnd w:id="4"/>
    </w:p>
    <w:p w14:paraId="15D2229A" w14:textId="77777777" w:rsidR="006956B1" w:rsidRDefault="006956B1" w:rsidP="00D200F8">
      <w:pPr>
        <w:spacing w:line="312" w:lineRule="auto"/>
        <w:rPr>
          <w:rFonts w:ascii="Arial" w:hAnsi="Arial" w:cs="Arial"/>
          <w:b/>
        </w:rPr>
      </w:pPr>
    </w:p>
    <w:p w14:paraId="39863787" w14:textId="77777777" w:rsidR="006956B1" w:rsidRPr="006956B1" w:rsidRDefault="006956B1" w:rsidP="00D200F8">
      <w:pPr>
        <w:spacing w:line="312" w:lineRule="auto"/>
        <w:rPr>
          <w:rFonts w:ascii="Arial" w:hAnsi="Arial" w:cs="Arial"/>
        </w:rPr>
      </w:pPr>
      <w:r w:rsidRPr="006956B1">
        <w:rPr>
          <w:rFonts w:ascii="Arial" w:hAnsi="Arial" w:cs="Arial"/>
        </w:rPr>
        <w:t>In Hygieneplänen festgelegte Maßnahmen dienen dem innerbetrieblichen Schutz vor Infektionskrankheiten. Als Gemeinschaftseinrichtung, in der Kinder</w:t>
      </w:r>
      <w:r w:rsidR="00294857">
        <w:rPr>
          <w:rFonts w:ascii="Arial" w:hAnsi="Arial" w:cs="Arial"/>
        </w:rPr>
        <w:t>, Jugendliche und junge Erwachsene</w:t>
      </w:r>
      <w:r w:rsidRPr="006956B1">
        <w:rPr>
          <w:rFonts w:ascii="Arial" w:hAnsi="Arial" w:cs="Arial"/>
        </w:rPr>
        <w:t xml:space="preserve"> betreut werden, kommt der Schule eine besondere Bedeutung zu.</w:t>
      </w:r>
    </w:p>
    <w:p w14:paraId="6D0CF7C1" w14:textId="77777777" w:rsidR="00F53D8F" w:rsidRPr="00F53D8F" w:rsidRDefault="00F53D8F" w:rsidP="00D200F8">
      <w:pPr>
        <w:spacing w:line="312" w:lineRule="auto"/>
        <w:rPr>
          <w:rFonts w:ascii="Arial" w:hAnsi="Arial" w:cs="Arial"/>
        </w:rPr>
      </w:pPr>
      <w:r w:rsidRPr="00F53D8F">
        <w:rPr>
          <w:rFonts w:ascii="Arial" w:hAnsi="Arial" w:cs="Arial"/>
        </w:rPr>
        <w:t xml:space="preserve">Zusätzliche Infektionsschutz-Maßnahmen des Dienstherrn oder Arbeitgebers zum Schutz vor arbeitsbedingten Gefahren müssen im Rahmen der Gefährdungsbeurteilung gemäß § 5 </w:t>
      </w:r>
      <w:proofErr w:type="spellStart"/>
      <w:r w:rsidR="009F3EFB">
        <w:rPr>
          <w:rFonts w:ascii="Arial" w:hAnsi="Arial" w:cs="Arial"/>
        </w:rPr>
        <w:t>Abeitsschutzgesetz</w:t>
      </w:r>
      <w:proofErr w:type="spellEnd"/>
      <w:r w:rsidR="009F3EFB" w:rsidRPr="00F53D8F">
        <w:rPr>
          <w:rFonts w:ascii="Arial" w:hAnsi="Arial" w:cs="Arial"/>
        </w:rPr>
        <w:t xml:space="preserve"> </w:t>
      </w:r>
      <w:r w:rsidRPr="00F53D8F">
        <w:rPr>
          <w:rFonts w:ascii="Arial" w:hAnsi="Arial" w:cs="Arial"/>
        </w:rPr>
        <w:t>festgelegt werden. Dies kann insbesondere an Förderschulen sowie ggf. im Rahmen der schulischen Inklusion erforderlich sein.</w:t>
      </w:r>
    </w:p>
    <w:p w14:paraId="25898C6B" w14:textId="77777777" w:rsidR="00F53D8F" w:rsidRPr="00F53D8F" w:rsidRDefault="00F53D8F" w:rsidP="00D200F8">
      <w:pPr>
        <w:spacing w:line="312" w:lineRule="auto"/>
        <w:rPr>
          <w:rFonts w:ascii="Arial" w:hAnsi="Arial" w:cs="Arial"/>
        </w:rPr>
      </w:pPr>
    </w:p>
    <w:p w14:paraId="28DCAE87" w14:textId="77777777" w:rsidR="00F53D8F" w:rsidRPr="00F53D8F" w:rsidRDefault="00F53D8F" w:rsidP="00D200F8">
      <w:pPr>
        <w:spacing w:line="312" w:lineRule="auto"/>
        <w:rPr>
          <w:rFonts w:ascii="Arial" w:hAnsi="Arial" w:cs="Arial"/>
          <w:b/>
        </w:rPr>
      </w:pPr>
      <w:bookmarkStart w:id="5" w:name="_Toc83387382"/>
      <w:bookmarkStart w:id="6" w:name="_Toc83387386"/>
      <w:bookmarkStart w:id="7" w:name="_Toc83387388"/>
      <w:bookmarkStart w:id="8" w:name="_Toc83387390"/>
      <w:bookmarkStart w:id="9" w:name="_Toc83387391"/>
      <w:bookmarkStart w:id="10" w:name="_Toc83387392"/>
      <w:bookmarkStart w:id="11" w:name="_Toc83387394"/>
      <w:bookmarkStart w:id="12" w:name="_Toc83387395"/>
      <w:bookmarkStart w:id="13" w:name="_Toc83387397"/>
      <w:bookmarkStart w:id="14" w:name="_Toc83387399"/>
      <w:bookmarkStart w:id="15" w:name="_Toc59454192"/>
      <w:bookmarkStart w:id="16" w:name="_Toc59454193"/>
      <w:bookmarkStart w:id="17" w:name="_Toc59454195"/>
      <w:bookmarkStart w:id="18" w:name="_Toc59454196"/>
      <w:bookmarkStart w:id="19" w:name="_Toc83387400"/>
      <w:bookmarkStart w:id="20" w:name="_Toc9668395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F53D8F">
        <w:rPr>
          <w:rFonts w:ascii="Arial" w:hAnsi="Arial" w:cs="Arial"/>
          <w:b/>
        </w:rPr>
        <w:t>Ausschluss vom Präsenzunterricht und von Schulveranstaltungen</w:t>
      </w:r>
      <w:bookmarkEnd w:id="20"/>
      <w:r w:rsidRPr="00F53D8F" w:rsidDel="00614FBF">
        <w:rPr>
          <w:rFonts w:ascii="Arial" w:hAnsi="Arial" w:cs="Arial"/>
          <w:b/>
        </w:rPr>
        <w:t xml:space="preserve"> </w:t>
      </w:r>
    </w:p>
    <w:p w14:paraId="352039B9" w14:textId="77777777" w:rsidR="00F53D8F" w:rsidRPr="00F53D8F" w:rsidRDefault="00F53D8F" w:rsidP="00D200F8">
      <w:pPr>
        <w:spacing w:line="312" w:lineRule="auto"/>
        <w:rPr>
          <w:rFonts w:ascii="Arial" w:hAnsi="Arial" w:cs="Arial"/>
        </w:rPr>
      </w:pPr>
      <w:r w:rsidRPr="00F53D8F">
        <w:rPr>
          <w:rFonts w:ascii="Arial" w:hAnsi="Arial" w:cs="Arial"/>
        </w:rPr>
        <w:t>Personen, die an bestimmten Infektionskrankheiten erkrankt sind oder bei denen ein entsprechender Krankheitsverdacht besteht</w:t>
      </w:r>
      <w:r w:rsidR="00294857">
        <w:rPr>
          <w:rFonts w:ascii="Arial" w:hAnsi="Arial" w:cs="Arial"/>
        </w:rPr>
        <w:t>,</w:t>
      </w:r>
      <w:r w:rsidRPr="00F53D8F">
        <w:rPr>
          <w:rFonts w:ascii="Arial" w:hAnsi="Arial" w:cs="Arial"/>
        </w:rPr>
        <w:t xml:space="preserve"> dürfen die Schule oder das Schulgelände nicht betreten und nicht an Schulveranstaltungen teilnehmen. Dies gilt auch für Personen, die unter häuslicher Quarantäne/Isolierung stehen.</w:t>
      </w:r>
    </w:p>
    <w:p w14:paraId="30534F64" w14:textId="77777777" w:rsidR="00B857A2" w:rsidRPr="00F53D8F" w:rsidRDefault="00EC55E8" w:rsidP="00D200F8">
      <w:pPr>
        <w:spacing w:line="312" w:lineRule="auto"/>
        <w:rPr>
          <w:rFonts w:ascii="Arial" w:hAnsi="Arial" w:cs="Arial"/>
        </w:rPr>
      </w:pPr>
      <w:bookmarkStart w:id="21" w:name="_Hlk96679298"/>
      <w:r>
        <w:rPr>
          <w:rFonts w:ascii="Arial" w:hAnsi="Arial" w:cs="Arial"/>
        </w:rPr>
        <w:t xml:space="preserve">Einzelheiten hierzu finden Sie im </w:t>
      </w:r>
      <w:r w:rsidR="00B857A2">
        <w:rPr>
          <w:rFonts w:ascii="Arial" w:hAnsi="Arial" w:cs="Arial"/>
        </w:rPr>
        <w:t xml:space="preserve">Merkblatt des RKI zur </w:t>
      </w:r>
      <w:r w:rsidR="00B857A2" w:rsidRPr="00B857A2">
        <w:rPr>
          <w:rFonts w:ascii="Arial" w:hAnsi="Arial" w:cs="Arial"/>
        </w:rPr>
        <w:t>Belehrung für Eltern und sonstige Sorgeberechtigte</w:t>
      </w:r>
      <w:r w:rsidR="0067725E">
        <w:rPr>
          <w:rFonts w:ascii="Arial" w:hAnsi="Arial" w:cs="Arial"/>
        </w:rPr>
        <w:t xml:space="preserve"> *</w:t>
      </w:r>
      <w:r w:rsidR="00B857A2">
        <w:rPr>
          <w:rFonts w:ascii="Arial" w:hAnsi="Arial" w:cs="Arial"/>
        </w:rPr>
        <w:t xml:space="preserve">: </w:t>
      </w:r>
      <w:hyperlink r:id="rId8" w:history="1">
        <w:r w:rsidR="00B857A2" w:rsidRPr="00531895">
          <w:rPr>
            <w:rStyle w:val="Hyperlink"/>
            <w:rFonts w:ascii="Arial" w:hAnsi="Arial" w:cs="Arial"/>
          </w:rPr>
          <w:t>https://www.rki.de/DE/Content/Infekt/IfSG/Belehrungsbogen/belehrungsbogen_eltern_deutsch.pdf?__blob=publicationFile</w:t>
        </w:r>
      </w:hyperlink>
      <w:bookmarkEnd w:id="21"/>
      <w:r w:rsidR="00F53D8F" w:rsidRPr="00F53D8F">
        <w:rPr>
          <w:rFonts w:ascii="Arial" w:hAnsi="Arial" w:cs="Arial"/>
        </w:rPr>
        <w:t xml:space="preserve"> </w:t>
      </w:r>
    </w:p>
    <w:p w14:paraId="0719795C" w14:textId="77777777" w:rsidR="00F53D8F" w:rsidRDefault="00F53D8F" w:rsidP="00D200F8">
      <w:pPr>
        <w:spacing w:line="312" w:lineRule="auto"/>
        <w:rPr>
          <w:rFonts w:ascii="Arial" w:hAnsi="Arial" w:cs="Arial"/>
        </w:rPr>
      </w:pPr>
      <w:r w:rsidRPr="00F53D8F">
        <w:rPr>
          <w:rFonts w:ascii="Arial" w:hAnsi="Arial" w:cs="Arial"/>
        </w:rPr>
        <w:t>Bei Auftreten von Symptomen in der Unterrichts-/Betreuungszeit wird die betroffene Person direkt nach Hause geschickt oder deren Abholung in die Wege geleitet.</w:t>
      </w:r>
    </w:p>
    <w:p w14:paraId="77518394" w14:textId="77777777" w:rsidR="0067725E" w:rsidRDefault="0067725E" w:rsidP="0067725E">
      <w:pPr>
        <w:pStyle w:val="Textkrper"/>
        <w:spacing w:line="242" w:lineRule="auto"/>
        <w:jc w:val="both"/>
        <w:rPr>
          <w:sz w:val="18"/>
        </w:rPr>
      </w:pPr>
    </w:p>
    <w:p w14:paraId="0D31B7B6" w14:textId="77777777" w:rsidR="0067725E" w:rsidRDefault="0067725E" w:rsidP="0067725E">
      <w:pPr>
        <w:pStyle w:val="Textkrper"/>
        <w:spacing w:line="242" w:lineRule="auto"/>
        <w:jc w:val="both"/>
      </w:pPr>
      <w:r w:rsidRPr="00B60628">
        <w:rPr>
          <w:sz w:val="18"/>
        </w:rPr>
        <w:t xml:space="preserve">* </w:t>
      </w:r>
      <w:r w:rsidRPr="00B60628">
        <w:rPr>
          <w:i/>
          <w:sz w:val="18"/>
        </w:rPr>
        <w:t>Vorgaben der Kommunen, des Landes und des Bundes zu verpflichtenden Infektionsschutzmaßnahmen (z.</w:t>
      </w:r>
      <w:r w:rsidRPr="00B60628">
        <w:rPr>
          <w:i/>
          <w:w w:val="50"/>
          <w:sz w:val="18"/>
        </w:rPr>
        <w:t> </w:t>
      </w:r>
      <w:r w:rsidRPr="00B60628">
        <w:rPr>
          <w:i/>
          <w:sz w:val="18"/>
        </w:rPr>
        <w:t>B. Corona-Verordnung oder Absonderungs-Verordnung) sind vorrangig zu beachten.</w:t>
      </w:r>
      <w:r w:rsidRPr="00B60628">
        <w:rPr>
          <w:sz w:val="18"/>
        </w:rPr>
        <w:t xml:space="preserve"> </w:t>
      </w:r>
      <w:r>
        <w:t xml:space="preserve"> </w:t>
      </w:r>
    </w:p>
    <w:p w14:paraId="476166CE" w14:textId="77777777" w:rsidR="0067725E" w:rsidRPr="00F53D8F" w:rsidRDefault="0067725E" w:rsidP="00D200F8">
      <w:pPr>
        <w:spacing w:line="312" w:lineRule="auto"/>
        <w:rPr>
          <w:rFonts w:ascii="Arial" w:hAnsi="Arial" w:cs="Arial"/>
        </w:rPr>
      </w:pPr>
    </w:p>
    <w:p w14:paraId="7EB1D4AF" w14:textId="77777777" w:rsidR="00F53D8F" w:rsidRPr="00F53D8F" w:rsidRDefault="006956B1" w:rsidP="00D200F8">
      <w:pPr>
        <w:spacing w:line="312" w:lineRule="auto"/>
        <w:rPr>
          <w:rFonts w:ascii="Arial" w:hAnsi="Arial" w:cs="Arial"/>
          <w:b/>
        </w:rPr>
      </w:pPr>
      <w:bookmarkStart w:id="22" w:name="_Toc83316313"/>
      <w:bookmarkStart w:id="23" w:name="_Toc83387405"/>
      <w:bookmarkStart w:id="24" w:name="_Toc83316315"/>
      <w:bookmarkStart w:id="25" w:name="_Toc83387407"/>
      <w:bookmarkStart w:id="26" w:name="_Toc83740189"/>
      <w:bookmarkStart w:id="27" w:name="_Toc83745485"/>
      <w:bookmarkStart w:id="28" w:name="_Toc83387411"/>
      <w:bookmarkStart w:id="29" w:name="_Toc83387414"/>
      <w:bookmarkStart w:id="30" w:name="_Toc83387416"/>
      <w:bookmarkStart w:id="31" w:name="_Toc83316327"/>
      <w:bookmarkStart w:id="32" w:name="_Toc83387427"/>
      <w:bookmarkStart w:id="33" w:name="_Toc59454220"/>
      <w:bookmarkStart w:id="34" w:name="_Toc83316329"/>
      <w:bookmarkStart w:id="35" w:name="_Toc83387429"/>
      <w:bookmarkStart w:id="36" w:name="_Toc83316330"/>
      <w:bookmarkStart w:id="37" w:name="_Toc83387430"/>
      <w:bookmarkStart w:id="38" w:name="_Toc83316333"/>
      <w:bookmarkStart w:id="39" w:name="_Toc83387433"/>
      <w:bookmarkStart w:id="40" w:name="_Ref83903067"/>
      <w:bookmarkStart w:id="41" w:name="_Toc96683955"/>
      <w:bookmarkStart w:id="42" w:name="_Ref4526460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ascii="Arial" w:hAnsi="Arial" w:cs="Arial"/>
          <w:b/>
        </w:rPr>
        <w:t xml:space="preserve">Mitwirkungs- und </w:t>
      </w:r>
      <w:r w:rsidR="00F53D8F" w:rsidRPr="00F53D8F">
        <w:rPr>
          <w:rFonts w:ascii="Arial" w:hAnsi="Arial" w:cs="Arial"/>
          <w:b/>
        </w:rPr>
        <w:t>Meldepflicht</w:t>
      </w:r>
      <w:bookmarkEnd w:id="40"/>
      <w:r w:rsidR="00F53D8F" w:rsidRPr="00F53D8F">
        <w:rPr>
          <w:rFonts w:ascii="Arial" w:hAnsi="Arial" w:cs="Arial"/>
          <w:b/>
        </w:rPr>
        <w:t>en</w:t>
      </w:r>
      <w:bookmarkEnd w:id="41"/>
    </w:p>
    <w:p w14:paraId="07393457" w14:textId="77777777" w:rsidR="00294857" w:rsidRPr="00F53D8F" w:rsidRDefault="00F53D8F" w:rsidP="00294857">
      <w:pPr>
        <w:spacing w:line="312" w:lineRule="auto"/>
        <w:rPr>
          <w:rFonts w:ascii="Arial" w:hAnsi="Arial" w:cs="Arial"/>
        </w:rPr>
      </w:pPr>
      <w:r w:rsidRPr="00F53D8F">
        <w:rPr>
          <w:rFonts w:ascii="Arial" w:hAnsi="Arial" w:cs="Arial"/>
        </w:rPr>
        <w:t xml:space="preserve">Das Auftreten von bestimmten Infektionskrankheiten oder ein entsprechender Krankheitsverdacht ist der Schulleitung unverzüglich mitzuteilen. </w:t>
      </w:r>
      <w:r w:rsidR="00EC55E8">
        <w:rPr>
          <w:rFonts w:ascii="Arial" w:hAnsi="Arial" w:cs="Arial"/>
        </w:rPr>
        <w:t xml:space="preserve">Einzelheiten hierzu finden Sie im </w:t>
      </w:r>
      <w:r w:rsidR="00294857" w:rsidRPr="00F53D8F">
        <w:rPr>
          <w:rFonts w:ascii="Arial" w:hAnsi="Arial" w:cs="Arial"/>
        </w:rPr>
        <w:t xml:space="preserve">Merkblatt </w:t>
      </w:r>
      <w:r w:rsidR="00294857">
        <w:rPr>
          <w:rFonts w:ascii="Arial" w:hAnsi="Arial" w:cs="Arial"/>
        </w:rPr>
        <w:t>des RKI zur</w:t>
      </w:r>
      <w:r w:rsidR="00294857" w:rsidRPr="00B857A2">
        <w:rPr>
          <w:rFonts w:ascii="Arial" w:hAnsi="Arial" w:cs="Arial"/>
        </w:rPr>
        <w:t xml:space="preserve"> Belehrung für Eltern und sonstige Sorgeberechtigte</w:t>
      </w:r>
      <w:r w:rsidR="00294857">
        <w:rPr>
          <w:rFonts w:ascii="Arial" w:hAnsi="Arial" w:cs="Arial"/>
        </w:rPr>
        <w:t>:</w:t>
      </w:r>
      <w:r w:rsidR="00294857" w:rsidRPr="00B857A2">
        <w:rPr>
          <w:rFonts w:ascii="Arial" w:hAnsi="Arial" w:cs="Arial"/>
        </w:rPr>
        <w:t xml:space="preserve"> </w:t>
      </w:r>
      <w:hyperlink r:id="rId9" w:history="1">
        <w:r w:rsidR="00294857" w:rsidRPr="00F53D8F">
          <w:rPr>
            <w:rStyle w:val="Hyperlink"/>
            <w:rFonts w:ascii="Arial" w:hAnsi="Arial" w:cs="Arial"/>
          </w:rPr>
          <w:t>https://www.rki.de/DE/Content/Infekt/IfSG/Belehrungsbogen/belehrungsbogen_eltern_deutsch.pdf?__blob=publicationFile</w:t>
        </w:r>
      </w:hyperlink>
    </w:p>
    <w:p w14:paraId="38999D56" w14:textId="77777777" w:rsidR="00F53D8F" w:rsidRPr="00F53D8F" w:rsidRDefault="00F53D8F" w:rsidP="00D200F8">
      <w:pPr>
        <w:spacing w:line="312" w:lineRule="auto"/>
        <w:rPr>
          <w:rFonts w:ascii="Arial" w:hAnsi="Arial" w:cs="Arial"/>
        </w:rPr>
      </w:pPr>
      <w:r w:rsidRPr="00F53D8F">
        <w:rPr>
          <w:rFonts w:ascii="Arial" w:hAnsi="Arial" w:cs="Arial"/>
        </w:rPr>
        <w:t>Die Schulleitung meldet das Auftreten von bestimmten Infektionskrankheiten oder einen entsprechenden Krankheitsverdacht dem zuständigen Gesundheitsamt.</w:t>
      </w:r>
    </w:p>
    <w:p w14:paraId="7835BAC4" w14:textId="77777777" w:rsidR="00F53D8F" w:rsidRPr="00F53D8F" w:rsidRDefault="00F53D8F" w:rsidP="00D200F8">
      <w:pPr>
        <w:spacing w:line="312" w:lineRule="auto"/>
        <w:rPr>
          <w:rFonts w:ascii="Arial" w:hAnsi="Arial" w:cs="Arial"/>
          <w:b/>
        </w:rPr>
      </w:pPr>
      <w:bookmarkStart w:id="43" w:name="_Toc96683956"/>
      <w:r w:rsidRPr="00F53D8F">
        <w:rPr>
          <w:rFonts w:ascii="Arial" w:hAnsi="Arial" w:cs="Arial"/>
          <w:b/>
        </w:rPr>
        <w:lastRenderedPageBreak/>
        <w:t>Information und Unterweisung zu Infektionsschutzmaßnahmen</w:t>
      </w:r>
      <w:bookmarkEnd w:id="43"/>
    </w:p>
    <w:p w14:paraId="404AD8D4" w14:textId="77777777" w:rsidR="00F53D8F" w:rsidRPr="00F53D8F" w:rsidRDefault="00F53D8F" w:rsidP="00D200F8">
      <w:pPr>
        <w:spacing w:line="312" w:lineRule="auto"/>
        <w:rPr>
          <w:rFonts w:ascii="Arial" w:hAnsi="Arial" w:cs="Arial"/>
        </w:rPr>
      </w:pPr>
      <w:r w:rsidRPr="00F53D8F">
        <w:rPr>
          <w:rFonts w:ascii="Arial" w:hAnsi="Arial" w:cs="Arial"/>
        </w:rPr>
        <w:t>Über die Hygienemaßnahmen sind das Personal und andere Mitwirkende (z. B. im Rahmen der Betreuung oder der ganztägigen Beschulung), die Schülerinnen und Schüler sowie die Erziehungsberechtigten in geeigneter Weise durch die Schulleitung oder eine von ihr beauftragte Person zu unterrichten bzw. zu unterweisen.</w:t>
      </w:r>
      <w:bookmarkStart w:id="44" w:name="_Toc83740199"/>
      <w:bookmarkStart w:id="45" w:name="_Toc83745495"/>
      <w:bookmarkStart w:id="46" w:name="_Toc83740201"/>
      <w:bookmarkStart w:id="47" w:name="_Toc83745497"/>
      <w:bookmarkEnd w:id="44"/>
      <w:bookmarkEnd w:id="45"/>
      <w:bookmarkEnd w:id="46"/>
      <w:bookmarkEnd w:id="47"/>
    </w:p>
    <w:p w14:paraId="126D1EF3" w14:textId="77777777" w:rsidR="00F53D8F" w:rsidRPr="00F53D8F" w:rsidRDefault="00F53D8F" w:rsidP="00D200F8">
      <w:pPr>
        <w:spacing w:line="312" w:lineRule="auto"/>
        <w:rPr>
          <w:rFonts w:ascii="Arial" w:hAnsi="Arial" w:cs="Arial"/>
        </w:rPr>
      </w:pPr>
    </w:p>
    <w:p w14:paraId="7F491342" w14:textId="77777777" w:rsidR="00F53D8F" w:rsidRPr="00F53D8F" w:rsidRDefault="00F53D8F" w:rsidP="00D200F8">
      <w:pPr>
        <w:spacing w:line="312" w:lineRule="auto"/>
        <w:rPr>
          <w:rFonts w:ascii="Arial" w:hAnsi="Arial" w:cs="Arial"/>
          <w:b/>
        </w:rPr>
      </w:pPr>
      <w:bookmarkStart w:id="48" w:name="_Toc96683957"/>
      <w:bookmarkStart w:id="49" w:name="_Ref83902989"/>
      <w:r w:rsidRPr="00F53D8F">
        <w:rPr>
          <w:rFonts w:ascii="Arial" w:hAnsi="Arial" w:cs="Arial"/>
          <w:b/>
        </w:rPr>
        <w:t>Händehygiene</w:t>
      </w:r>
      <w:bookmarkEnd w:id="48"/>
      <w:r w:rsidRPr="00F53D8F">
        <w:rPr>
          <w:rFonts w:ascii="Arial" w:hAnsi="Arial" w:cs="Arial"/>
          <w:b/>
        </w:rPr>
        <w:t xml:space="preserve"> </w:t>
      </w:r>
      <w:bookmarkEnd w:id="49"/>
    </w:p>
    <w:p w14:paraId="3174DA04" w14:textId="77777777" w:rsidR="00F53D8F" w:rsidRPr="00F53D8F" w:rsidRDefault="00F53D8F" w:rsidP="00D200F8">
      <w:pPr>
        <w:spacing w:line="312" w:lineRule="auto"/>
        <w:rPr>
          <w:rFonts w:ascii="Arial" w:hAnsi="Arial" w:cs="Arial"/>
        </w:rPr>
      </w:pPr>
      <w:bookmarkStart w:id="50" w:name="_Toc83316317"/>
      <w:bookmarkStart w:id="51" w:name="_Toc83316318"/>
      <w:bookmarkStart w:id="52" w:name="OLE_LINK12"/>
      <w:bookmarkStart w:id="53" w:name="_Ref66370202"/>
      <w:bookmarkEnd w:id="50"/>
      <w:bookmarkEnd w:id="51"/>
      <w:r w:rsidRPr="00F53D8F">
        <w:rPr>
          <w:rFonts w:ascii="Arial" w:hAnsi="Arial" w:cs="Arial"/>
        </w:rPr>
        <w:t>Die allgemeinen Hygieneregeln (z.</w:t>
      </w:r>
      <w:r w:rsidR="00AC6EF6">
        <w:rPr>
          <w:rFonts w:ascii="Arial" w:hAnsi="Arial" w:cs="Arial"/>
        </w:rPr>
        <w:t xml:space="preserve"> </w:t>
      </w:r>
      <w:r w:rsidRPr="00F53D8F">
        <w:rPr>
          <w:rFonts w:ascii="Arial" w:hAnsi="Arial" w:cs="Arial"/>
        </w:rPr>
        <w:t>B. regelmäßig</w:t>
      </w:r>
      <w:r w:rsidR="00EC55E8">
        <w:rPr>
          <w:rFonts w:ascii="Arial" w:hAnsi="Arial" w:cs="Arial"/>
        </w:rPr>
        <w:t>es</w:t>
      </w:r>
      <w:r w:rsidRPr="00F53D8F">
        <w:rPr>
          <w:rFonts w:ascii="Arial" w:hAnsi="Arial" w:cs="Arial"/>
        </w:rPr>
        <w:t xml:space="preserve"> Händewaschen oder Händedesinfektion) sind zu beachten. Siehe Kap. 4.2. Händehygiene der Arbeitshilfe des NLGA. </w:t>
      </w:r>
      <w:bookmarkEnd w:id="52"/>
      <w:bookmarkEnd w:id="53"/>
    </w:p>
    <w:bookmarkStart w:id="54" w:name="_Ref87340202"/>
    <w:bookmarkStart w:id="55" w:name="_Ref87340279"/>
    <w:bookmarkStart w:id="56" w:name="_Toc96683958"/>
    <w:p w14:paraId="6ADC9BD9" w14:textId="77777777" w:rsidR="00F53D8F" w:rsidRDefault="00B857A2" w:rsidP="00D200F8">
      <w:pPr>
        <w:spacing w:line="312" w:lineRule="auto"/>
        <w:rPr>
          <w:rFonts w:ascii="Arial" w:hAnsi="Arial" w:cs="Arial"/>
        </w:rPr>
      </w:pPr>
      <w:r>
        <w:rPr>
          <w:rFonts w:ascii="Arial" w:hAnsi="Arial" w:cs="Arial"/>
        </w:rPr>
        <w:fldChar w:fldCharType="begin"/>
      </w:r>
      <w:r>
        <w:rPr>
          <w:rFonts w:ascii="Arial" w:hAnsi="Arial" w:cs="Arial"/>
        </w:rPr>
        <w:instrText xml:space="preserve"> HYPERLINK "</w:instrText>
      </w:r>
      <w:r w:rsidRPr="00B857A2">
        <w:rPr>
          <w:rFonts w:ascii="Arial" w:hAnsi="Arial" w:cs="Arial"/>
        </w:rPr>
        <w:instrText>https://www.nlga.niedersachsen.de/schule-kindergarten/hygiene-205418.html</w:instrText>
      </w:r>
      <w:r>
        <w:rPr>
          <w:rFonts w:ascii="Arial" w:hAnsi="Arial" w:cs="Arial"/>
        </w:rPr>
        <w:instrText xml:space="preserve">" </w:instrText>
      </w:r>
      <w:r>
        <w:rPr>
          <w:rFonts w:ascii="Arial" w:hAnsi="Arial" w:cs="Arial"/>
        </w:rPr>
        <w:fldChar w:fldCharType="separate"/>
      </w:r>
      <w:r w:rsidRPr="00531895">
        <w:rPr>
          <w:rStyle w:val="Hyperlink"/>
          <w:rFonts w:ascii="Arial" w:hAnsi="Arial" w:cs="Arial"/>
        </w:rPr>
        <w:t>https://www.nlga.niedersachsen.de/schule-kindergarten/hygiene-205418.html</w:t>
      </w:r>
      <w:r>
        <w:rPr>
          <w:rFonts w:ascii="Arial" w:hAnsi="Arial" w:cs="Arial"/>
        </w:rPr>
        <w:fldChar w:fldCharType="end"/>
      </w:r>
      <w:r>
        <w:rPr>
          <w:rFonts w:ascii="Arial" w:hAnsi="Arial" w:cs="Arial"/>
        </w:rPr>
        <w:t xml:space="preserve"> </w:t>
      </w:r>
    </w:p>
    <w:p w14:paraId="2C53D037" w14:textId="77777777" w:rsidR="00B857A2" w:rsidRPr="00B857A2" w:rsidRDefault="00B857A2" w:rsidP="00D200F8">
      <w:pPr>
        <w:spacing w:line="312" w:lineRule="auto"/>
        <w:rPr>
          <w:rFonts w:ascii="Arial" w:hAnsi="Arial" w:cs="Arial"/>
        </w:rPr>
      </w:pPr>
    </w:p>
    <w:p w14:paraId="2667958A" w14:textId="77777777" w:rsidR="008333B1" w:rsidRPr="00F53D8F" w:rsidRDefault="00EE6E58" w:rsidP="00D200F8">
      <w:pPr>
        <w:spacing w:line="312" w:lineRule="auto"/>
        <w:rPr>
          <w:rFonts w:ascii="Arial" w:hAnsi="Arial" w:cs="Arial"/>
          <w:b/>
        </w:rPr>
      </w:pPr>
      <w:r w:rsidRPr="00F53D8F">
        <w:rPr>
          <w:rFonts w:ascii="Arial" w:hAnsi="Arial" w:cs="Arial"/>
          <w:b/>
        </w:rPr>
        <w:t>Lüftung</w:t>
      </w:r>
      <w:bookmarkEnd w:id="54"/>
      <w:bookmarkEnd w:id="55"/>
      <w:bookmarkEnd w:id="56"/>
      <w:r w:rsidRPr="00F53D8F">
        <w:rPr>
          <w:rFonts w:ascii="Arial" w:hAnsi="Arial" w:cs="Arial"/>
          <w:b/>
        </w:rPr>
        <w:t xml:space="preserve"> </w:t>
      </w:r>
    </w:p>
    <w:p w14:paraId="6EE09484" w14:textId="77777777" w:rsidR="00F53D8F" w:rsidRPr="00F53D8F" w:rsidRDefault="00F53D8F" w:rsidP="00D200F8">
      <w:pPr>
        <w:spacing w:line="312" w:lineRule="auto"/>
        <w:rPr>
          <w:rFonts w:ascii="Arial" w:hAnsi="Arial" w:cs="Arial"/>
        </w:rPr>
      </w:pPr>
      <w:bookmarkStart w:id="57" w:name="_Hlk97116748"/>
      <w:r w:rsidRPr="00F53D8F">
        <w:rPr>
          <w:rFonts w:ascii="Arial" w:hAnsi="Arial" w:cs="Arial"/>
        </w:rPr>
        <w:t>Um gesundheitlich zuträgliche Raumluft sicherzustellen sowie zur Reduktion des Übertragungsrisikos von Infektionskrankheiten und Innenraumschadstoffen</w:t>
      </w:r>
      <w:r w:rsidR="00A61649">
        <w:rPr>
          <w:rFonts w:ascii="Arial" w:hAnsi="Arial" w:cs="Arial"/>
        </w:rPr>
        <w:t>,</w:t>
      </w:r>
      <w:r w:rsidRPr="00F53D8F">
        <w:rPr>
          <w:rFonts w:ascii="Arial" w:hAnsi="Arial" w:cs="Arial"/>
        </w:rPr>
        <w:t xml:space="preserve"> ist eine regelmäßige und ausreichende Lüftung der Räume </w:t>
      </w:r>
      <w:r w:rsidR="006956B1">
        <w:rPr>
          <w:rFonts w:ascii="Arial" w:hAnsi="Arial" w:cs="Arial"/>
        </w:rPr>
        <w:t>erforderlich</w:t>
      </w:r>
      <w:r w:rsidRPr="00F53D8F">
        <w:rPr>
          <w:rFonts w:ascii="Arial" w:hAnsi="Arial" w:cs="Arial"/>
        </w:rPr>
        <w:t>. Gute Luftqualität leistet auch einen wichtigen Beitrag zur Aufrechterhaltung</w:t>
      </w:r>
      <w:r w:rsidR="00663B37">
        <w:rPr>
          <w:rFonts w:ascii="Arial" w:hAnsi="Arial" w:cs="Arial"/>
        </w:rPr>
        <w:t xml:space="preserve"> </w:t>
      </w:r>
      <w:r w:rsidRPr="00F53D8F">
        <w:rPr>
          <w:rFonts w:ascii="Arial" w:hAnsi="Arial" w:cs="Arial"/>
        </w:rPr>
        <w:t xml:space="preserve">der Leistungsfähigkeit sowie zur Vermeidung von </w:t>
      </w:r>
      <w:r w:rsidR="006956B1" w:rsidRPr="00F53D8F">
        <w:rPr>
          <w:rFonts w:ascii="Arial" w:hAnsi="Arial" w:cs="Arial"/>
        </w:rPr>
        <w:t>unspezifischen Beschwerden</w:t>
      </w:r>
      <w:r w:rsidR="006956B1">
        <w:rPr>
          <w:rFonts w:ascii="Arial" w:hAnsi="Arial" w:cs="Arial"/>
        </w:rPr>
        <w:t xml:space="preserve"> und </w:t>
      </w:r>
      <w:r w:rsidRPr="00F53D8F">
        <w:rPr>
          <w:rFonts w:ascii="Arial" w:hAnsi="Arial" w:cs="Arial"/>
        </w:rPr>
        <w:t>Geruchsproblemen</w:t>
      </w:r>
      <w:r w:rsidR="006956B1">
        <w:rPr>
          <w:rFonts w:ascii="Arial" w:hAnsi="Arial" w:cs="Arial"/>
        </w:rPr>
        <w:t>.</w:t>
      </w:r>
    </w:p>
    <w:bookmarkEnd w:id="57"/>
    <w:p w14:paraId="38AE6D70" w14:textId="77777777" w:rsidR="00B857A2" w:rsidRPr="00F53D8F" w:rsidRDefault="00F53D8F" w:rsidP="00D200F8">
      <w:pPr>
        <w:spacing w:line="312" w:lineRule="auto"/>
        <w:rPr>
          <w:rFonts w:ascii="Arial" w:hAnsi="Arial" w:cs="Arial"/>
        </w:rPr>
      </w:pPr>
      <w:r w:rsidRPr="00F53D8F">
        <w:rPr>
          <w:rFonts w:ascii="Arial" w:hAnsi="Arial" w:cs="Arial"/>
        </w:rPr>
        <w:t>Siehe Kap. 5.8 Lufthygiene der Arbeitshilfe des NLGA.</w:t>
      </w:r>
      <w:r w:rsidR="00B857A2">
        <w:rPr>
          <w:rFonts w:ascii="Arial" w:hAnsi="Arial" w:cs="Arial"/>
        </w:rPr>
        <w:br/>
      </w:r>
      <w:hyperlink r:id="rId10" w:history="1">
        <w:r w:rsidR="00B857A2" w:rsidRPr="00531895">
          <w:rPr>
            <w:rStyle w:val="Hyperlink"/>
            <w:rFonts w:ascii="Arial" w:hAnsi="Arial" w:cs="Arial"/>
          </w:rPr>
          <w:t>https://www.nlga.niedersachsen.de/schule-kindergarten/hygiene-205418.html</w:t>
        </w:r>
      </w:hyperlink>
      <w:r w:rsidR="00B857A2">
        <w:rPr>
          <w:rFonts w:ascii="Arial" w:hAnsi="Arial" w:cs="Arial"/>
        </w:rPr>
        <w:t xml:space="preserve"> </w:t>
      </w:r>
    </w:p>
    <w:p w14:paraId="16A9214E" w14:textId="77777777" w:rsidR="00F53D8F" w:rsidRDefault="00F53D8F" w:rsidP="00D200F8">
      <w:pPr>
        <w:spacing w:line="312" w:lineRule="auto"/>
        <w:rPr>
          <w:rFonts w:ascii="Arial" w:hAnsi="Arial" w:cs="Arial"/>
          <w:b/>
        </w:rPr>
      </w:pPr>
      <w:bookmarkStart w:id="58" w:name="_Ref96681756"/>
      <w:bookmarkStart w:id="59" w:name="_Toc96683959"/>
    </w:p>
    <w:p w14:paraId="716F68FA" w14:textId="77777777" w:rsidR="008333B1" w:rsidRPr="00F91CEE" w:rsidRDefault="00EE6E58" w:rsidP="00D200F8">
      <w:pPr>
        <w:spacing w:line="312" w:lineRule="auto"/>
        <w:rPr>
          <w:rFonts w:ascii="Arial" w:hAnsi="Arial" w:cs="Arial"/>
          <w:u w:val="single"/>
        </w:rPr>
      </w:pPr>
      <w:r w:rsidRPr="00F91CEE">
        <w:rPr>
          <w:rFonts w:ascii="Arial" w:hAnsi="Arial" w:cs="Arial"/>
          <w:u w:val="single"/>
        </w:rPr>
        <w:t>Fensterlüftung</w:t>
      </w:r>
      <w:bookmarkEnd w:id="58"/>
      <w:bookmarkEnd w:id="59"/>
    </w:p>
    <w:p w14:paraId="5A1B2F23" w14:textId="77777777" w:rsidR="00F53D8F" w:rsidRPr="00F53D8F" w:rsidRDefault="00F53D8F" w:rsidP="00D200F8">
      <w:pPr>
        <w:spacing w:line="312" w:lineRule="auto"/>
        <w:rPr>
          <w:rFonts w:ascii="Arial" w:hAnsi="Arial" w:cs="Arial"/>
        </w:rPr>
      </w:pPr>
      <w:r w:rsidRPr="00F53D8F">
        <w:rPr>
          <w:rFonts w:ascii="Arial" w:hAnsi="Arial" w:cs="Arial"/>
        </w:rPr>
        <w:t xml:space="preserve">In Räumen mit Fensterlüftung ist das „20–5–20-Prinzip“ (20 Minuten Unterricht, 5 Minuten lüften, 20 Minuten Unterricht) zu befolgen. Die Lüftung hat als eine Stoßlüftung bzw. Querlüftung durch möglichst vollständig geöffnete Fenster zu erfolgen. Je größer die Temperaturdifferenz zwischen innen und außen ist, desto effektiver ist das Lüften. </w:t>
      </w:r>
      <w:r w:rsidRPr="00F53D8F">
        <w:rPr>
          <w:rFonts w:ascii="Arial" w:hAnsi="Arial" w:cs="Arial"/>
          <w:b/>
        </w:rPr>
        <w:t>Daher ist bei kalten Außentemperaturen im Winter ein Lüften von ca. 3 - 5 Minuten sehr wirksam.</w:t>
      </w:r>
      <w:r w:rsidRPr="00F53D8F">
        <w:rPr>
          <w:rFonts w:ascii="Arial" w:hAnsi="Arial" w:cs="Arial"/>
        </w:rPr>
        <w:t xml:space="preserve"> An warmen Tagen muss länger gelüftet werden. Vor Beginn des Unterrichtes und in den Pausen soll unter Beachtung der Außentemperaturen gegebenenfalls auch länger gelüftet werden. Eine Dauerlüftung soll nicht erfolgen. Andauernde Zugluft ist zu vermeiden.</w:t>
      </w:r>
    </w:p>
    <w:p w14:paraId="5FEC3658" w14:textId="77777777" w:rsidR="00F53D8F" w:rsidRPr="00F53D8F" w:rsidRDefault="00F53D8F" w:rsidP="00D200F8">
      <w:pPr>
        <w:spacing w:line="312" w:lineRule="auto"/>
        <w:rPr>
          <w:rFonts w:ascii="Arial" w:hAnsi="Arial" w:cs="Arial"/>
        </w:rPr>
      </w:pPr>
    </w:p>
    <w:p w14:paraId="03EDA5A4" w14:textId="77777777" w:rsidR="00F53D8F" w:rsidRPr="00F53D8F" w:rsidRDefault="00F53D8F" w:rsidP="00D200F8">
      <w:pPr>
        <w:spacing w:line="312" w:lineRule="auto"/>
        <w:rPr>
          <w:rFonts w:ascii="Arial" w:hAnsi="Arial" w:cs="Arial"/>
        </w:rPr>
      </w:pPr>
      <w:r w:rsidRPr="00F53D8F">
        <w:rPr>
          <w:rFonts w:ascii="Arial" w:hAnsi="Arial" w:cs="Arial"/>
        </w:rPr>
        <w:t>Soweit vorhanden, kann eine sogenannte Luftgüteampel, die die CO</w:t>
      </w:r>
      <w:r w:rsidRPr="00F53D8F">
        <w:rPr>
          <w:rFonts w:ascii="Arial" w:hAnsi="Arial" w:cs="Arial"/>
          <w:vertAlign w:val="subscript"/>
        </w:rPr>
        <w:t>2</w:t>
      </w:r>
      <w:r w:rsidRPr="00F53D8F">
        <w:rPr>
          <w:rFonts w:ascii="Arial" w:hAnsi="Arial" w:cs="Arial"/>
        </w:rPr>
        <w:t>-Konzentration misst, an das regelmäßige Lüften erinnern. Lüftungsmaßnahmen können dann abhängig von der CO</w:t>
      </w:r>
      <w:r w:rsidRPr="00F53D8F">
        <w:rPr>
          <w:rFonts w:ascii="Arial" w:hAnsi="Arial" w:cs="Arial"/>
          <w:vertAlign w:val="subscript"/>
        </w:rPr>
        <w:t>2</w:t>
      </w:r>
      <w:r w:rsidRPr="00F53D8F">
        <w:rPr>
          <w:rFonts w:ascii="Arial" w:hAnsi="Arial" w:cs="Arial"/>
        </w:rPr>
        <w:t xml:space="preserve">-Konzentration erfolgen. Steigt diese über 1.000 ppm, </w:t>
      </w:r>
      <w:r w:rsidR="006956B1">
        <w:rPr>
          <w:rFonts w:ascii="Arial" w:hAnsi="Arial" w:cs="Arial"/>
        </w:rPr>
        <w:t xml:space="preserve">ist </w:t>
      </w:r>
      <w:r w:rsidRPr="00F53D8F">
        <w:rPr>
          <w:rFonts w:ascii="Arial" w:hAnsi="Arial" w:cs="Arial"/>
        </w:rPr>
        <w:t>spätestens bei 1.500 ppm ein manuelles Lüften über Fenster vorzunehmen.</w:t>
      </w:r>
    </w:p>
    <w:p w14:paraId="4EF8259F" w14:textId="77777777" w:rsidR="00F53D8F" w:rsidRPr="00F53D8F" w:rsidRDefault="00F53D8F" w:rsidP="00D200F8">
      <w:pPr>
        <w:spacing w:line="312" w:lineRule="auto"/>
        <w:rPr>
          <w:rFonts w:ascii="Arial" w:hAnsi="Arial" w:cs="Arial"/>
        </w:rPr>
      </w:pPr>
    </w:p>
    <w:p w14:paraId="20C82293" w14:textId="77777777" w:rsidR="00F53D8F" w:rsidRPr="00F53D8F" w:rsidRDefault="00F53D8F" w:rsidP="00D200F8">
      <w:pPr>
        <w:spacing w:line="312" w:lineRule="auto"/>
        <w:rPr>
          <w:rFonts w:ascii="Arial" w:hAnsi="Arial" w:cs="Arial"/>
        </w:rPr>
      </w:pPr>
      <w:r w:rsidRPr="00F53D8F">
        <w:rPr>
          <w:rFonts w:ascii="Arial" w:hAnsi="Arial" w:cs="Arial"/>
        </w:rPr>
        <w:t>Alternativ kann die CO</w:t>
      </w:r>
      <w:r w:rsidRPr="00F53D8F">
        <w:rPr>
          <w:rFonts w:ascii="Arial" w:hAnsi="Arial" w:cs="Arial"/>
          <w:vertAlign w:val="subscript"/>
        </w:rPr>
        <w:t>2</w:t>
      </w:r>
      <w:r w:rsidRPr="00F53D8F">
        <w:rPr>
          <w:rFonts w:ascii="Arial" w:hAnsi="Arial" w:cs="Arial"/>
        </w:rPr>
        <w:t>-App der Deutschen Gesetzlichen Unfallversicherung genutzt werden, welche die optimale Zeit und Frequenz zur Lüftung bestimmen und an die nächste Lüftung erinnern kann (</w:t>
      </w:r>
      <w:hyperlink r:id="rId11" w:history="1">
        <w:r w:rsidRPr="00F53D8F">
          <w:rPr>
            <w:rStyle w:val="Hyperlink"/>
            <w:rFonts w:ascii="Arial" w:hAnsi="Arial" w:cs="Arial"/>
          </w:rPr>
          <w:t>https://www.dguv.de/webcode.jsp?query=dp1317760</w:t>
        </w:r>
      </w:hyperlink>
      <w:r w:rsidRPr="00F53D8F">
        <w:rPr>
          <w:rFonts w:ascii="Arial" w:hAnsi="Arial" w:cs="Arial"/>
        </w:rPr>
        <w:t>).</w:t>
      </w:r>
    </w:p>
    <w:p w14:paraId="38E324C3" w14:textId="77777777" w:rsidR="00F53D8F" w:rsidRPr="00F53D8F" w:rsidRDefault="00F53D8F" w:rsidP="00D200F8">
      <w:pPr>
        <w:spacing w:line="312" w:lineRule="auto"/>
        <w:rPr>
          <w:rFonts w:ascii="Arial" w:hAnsi="Arial" w:cs="Arial"/>
        </w:rPr>
      </w:pPr>
    </w:p>
    <w:p w14:paraId="7D0631FD" w14:textId="77777777" w:rsidR="00F53D8F" w:rsidRPr="00F53D8F" w:rsidRDefault="00F53D8F" w:rsidP="00D200F8">
      <w:pPr>
        <w:spacing w:line="312" w:lineRule="auto"/>
        <w:rPr>
          <w:rFonts w:ascii="Arial" w:hAnsi="Arial" w:cs="Arial"/>
        </w:rPr>
      </w:pPr>
      <w:r w:rsidRPr="00F53D8F">
        <w:rPr>
          <w:rFonts w:ascii="Arial" w:hAnsi="Arial" w:cs="Arial"/>
        </w:rPr>
        <w:t xml:space="preserve">Eine alleinige Kipplüftung ist in der Regel nicht ausreichend, da durch sie zu wenig Luft ausgetauscht wird. Aus Sicherheitsgründen verschlossene Fenster müssen daher für die Lüftung unter Aufsicht einer Lehrkraft geöffnet werden. Die Öffnungsbegrenzungen an horizontalen </w:t>
      </w:r>
      <w:r w:rsidRPr="00F53D8F">
        <w:rPr>
          <w:rFonts w:ascii="Arial" w:hAnsi="Arial" w:cs="Arial"/>
        </w:rPr>
        <w:lastRenderedPageBreak/>
        <w:t xml:space="preserve">Schwingflügelfenstern dürfen allerdings aufgrund der hohen Unfallgefahr nicht außer Kraft gesetzt werden. </w:t>
      </w:r>
    </w:p>
    <w:p w14:paraId="71B8BF5A" w14:textId="77777777" w:rsidR="00F53D8F" w:rsidRPr="00F53D8F" w:rsidRDefault="00F53D8F" w:rsidP="00D200F8">
      <w:pPr>
        <w:spacing w:line="312" w:lineRule="auto"/>
        <w:rPr>
          <w:rFonts w:ascii="Arial" w:hAnsi="Arial" w:cs="Arial"/>
        </w:rPr>
      </w:pPr>
      <w:r w:rsidRPr="00F53D8F">
        <w:rPr>
          <w:rFonts w:ascii="Arial" w:hAnsi="Arial" w:cs="Arial"/>
        </w:rPr>
        <w:t>Können aufgrund baulicher Gegebenheiten Fenster in einem Raum dauerhaft nicht geöffnet werden, ist der Raum für den Unterricht nicht geeignet, es sei denn, es ist eine effektive raumlufttechnische Anlage (Lüftungsanlage) vorhanden.</w:t>
      </w:r>
    </w:p>
    <w:p w14:paraId="5791D70E" w14:textId="77777777" w:rsidR="00F53D8F" w:rsidRDefault="00F53D8F" w:rsidP="00D200F8">
      <w:pPr>
        <w:spacing w:line="312" w:lineRule="auto"/>
        <w:rPr>
          <w:rFonts w:ascii="Arial" w:hAnsi="Arial" w:cs="Arial"/>
          <w:b/>
        </w:rPr>
      </w:pPr>
      <w:bookmarkStart w:id="60" w:name="_Toc96683960"/>
    </w:p>
    <w:p w14:paraId="10F41B91" w14:textId="77777777" w:rsidR="008333B1" w:rsidRPr="00F91CEE" w:rsidRDefault="00EE6E58" w:rsidP="00D200F8">
      <w:pPr>
        <w:spacing w:line="312" w:lineRule="auto"/>
        <w:rPr>
          <w:rFonts w:ascii="Arial" w:hAnsi="Arial" w:cs="Arial"/>
          <w:u w:val="single"/>
        </w:rPr>
      </w:pPr>
      <w:r w:rsidRPr="00F91CEE">
        <w:rPr>
          <w:rFonts w:ascii="Arial" w:hAnsi="Arial" w:cs="Arial"/>
          <w:u w:val="single"/>
        </w:rPr>
        <w:t>Raumlufttechnische Anlagen</w:t>
      </w:r>
      <w:bookmarkEnd w:id="60"/>
    </w:p>
    <w:p w14:paraId="7FD2373B" w14:textId="77777777" w:rsidR="00F53D8F" w:rsidRPr="00F53D8F" w:rsidRDefault="00F53D8F" w:rsidP="00D200F8">
      <w:pPr>
        <w:spacing w:line="312" w:lineRule="auto"/>
        <w:rPr>
          <w:rFonts w:ascii="Arial" w:hAnsi="Arial" w:cs="Arial"/>
        </w:rPr>
      </w:pPr>
      <w:r w:rsidRPr="00F53D8F">
        <w:rPr>
          <w:rFonts w:ascii="Arial" w:hAnsi="Arial" w:cs="Arial"/>
        </w:rPr>
        <w:t>Räume mit raumlufttechnischen Anlagen (RLT-Anlage) werden kontinuierlich und ausreichend mit Außenluft versorgt</w:t>
      </w:r>
      <w:r w:rsidR="00A4500A">
        <w:rPr>
          <w:rFonts w:ascii="Arial" w:hAnsi="Arial" w:cs="Arial"/>
        </w:rPr>
        <w:t>, soweit diese nicht im Umluftbetreib laufen</w:t>
      </w:r>
      <w:r w:rsidRPr="00F53D8F">
        <w:rPr>
          <w:rFonts w:ascii="Arial" w:hAnsi="Arial" w:cs="Arial"/>
        </w:rPr>
        <w:t>. Voraussetzung für die Nutzung einer RLT-Anlage ist, dass eine Wartung gemäß VDI 6022 erfolgt.</w:t>
      </w:r>
    </w:p>
    <w:p w14:paraId="3E9DBD0F" w14:textId="77777777" w:rsidR="00F53D8F" w:rsidRPr="00F53D8F" w:rsidRDefault="00F53D8F" w:rsidP="00D200F8">
      <w:pPr>
        <w:spacing w:line="312" w:lineRule="auto"/>
        <w:rPr>
          <w:rFonts w:ascii="Arial" w:hAnsi="Arial" w:cs="Arial"/>
        </w:rPr>
      </w:pPr>
      <w:r w:rsidRPr="00F53D8F">
        <w:rPr>
          <w:rFonts w:ascii="Arial" w:hAnsi="Arial" w:cs="Arial"/>
        </w:rPr>
        <w:t>Eine zusätzliche Fensterlüftung ist in Räumen, die über eine raumlufttechnische Anlage verfügen, nicht erforderlich.</w:t>
      </w:r>
    </w:p>
    <w:p w14:paraId="446AAE35" w14:textId="77777777" w:rsidR="00F53D8F" w:rsidRDefault="00F53D8F" w:rsidP="00D200F8">
      <w:pPr>
        <w:spacing w:line="312" w:lineRule="auto"/>
        <w:rPr>
          <w:rFonts w:ascii="Arial" w:hAnsi="Arial" w:cs="Arial"/>
          <w:b/>
        </w:rPr>
      </w:pPr>
      <w:bookmarkStart w:id="61" w:name="_Toc96683961"/>
    </w:p>
    <w:p w14:paraId="4BAA0537" w14:textId="77777777" w:rsidR="008333B1" w:rsidRPr="00AA78AC" w:rsidRDefault="00EE6E58" w:rsidP="00D200F8">
      <w:pPr>
        <w:spacing w:line="312" w:lineRule="auto"/>
        <w:rPr>
          <w:rFonts w:ascii="Arial" w:hAnsi="Arial" w:cs="Arial"/>
          <w:u w:val="single"/>
        </w:rPr>
      </w:pPr>
      <w:r w:rsidRPr="00AA78AC">
        <w:rPr>
          <w:rFonts w:ascii="Arial" w:hAnsi="Arial" w:cs="Arial"/>
          <w:u w:val="single"/>
        </w:rPr>
        <w:t>Andere Lüftungsanlagen</w:t>
      </w:r>
      <w:bookmarkEnd w:id="61"/>
    </w:p>
    <w:p w14:paraId="5496E047" w14:textId="77777777" w:rsidR="00F53D8F" w:rsidRPr="00F53D8F" w:rsidRDefault="00F53D8F" w:rsidP="00D200F8">
      <w:pPr>
        <w:spacing w:line="312" w:lineRule="auto"/>
        <w:rPr>
          <w:rFonts w:ascii="Arial" w:hAnsi="Arial" w:cs="Arial"/>
        </w:rPr>
      </w:pPr>
      <w:r w:rsidRPr="00F53D8F">
        <w:rPr>
          <w:rFonts w:ascii="Arial" w:hAnsi="Arial" w:cs="Arial"/>
        </w:rPr>
        <w:t>Andere Lüftungsanlagen, für die es keine normativen Regelungen gibt, wie z. B. einfache Zu</w:t>
      </w:r>
      <w:r w:rsidR="00FB2949">
        <w:rPr>
          <w:rFonts w:ascii="Arial" w:hAnsi="Arial" w:cs="Arial"/>
        </w:rPr>
        <w:noBreakHyphen/>
      </w:r>
      <w:r w:rsidRPr="00F53D8F">
        <w:rPr>
          <w:rFonts w:ascii="Arial" w:hAnsi="Arial" w:cs="Arial"/>
        </w:rPr>
        <w:t xml:space="preserve">/Abluftanlagen (z. B. Fensterventilatoren), müssen fachgerecht geplant, eingebaut und betrieben werden. </w:t>
      </w:r>
    </w:p>
    <w:p w14:paraId="3B26E0B4" w14:textId="77777777" w:rsidR="00F53D8F" w:rsidRPr="00F53D8F" w:rsidRDefault="00F53D8F" w:rsidP="00D200F8">
      <w:pPr>
        <w:spacing w:line="312" w:lineRule="auto"/>
        <w:rPr>
          <w:rFonts w:ascii="Arial" w:hAnsi="Arial" w:cs="Arial"/>
        </w:rPr>
      </w:pPr>
      <w:r w:rsidRPr="00F53D8F">
        <w:rPr>
          <w:rFonts w:ascii="Arial" w:hAnsi="Arial" w:cs="Arial"/>
        </w:rPr>
        <w:t xml:space="preserve">Ob eine zusätzliche Fensterlüftung (siehe </w:t>
      </w:r>
      <w:r w:rsidR="00FB2949">
        <w:rPr>
          <w:rFonts w:ascii="Arial" w:hAnsi="Arial" w:cs="Arial"/>
        </w:rPr>
        <w:t xml:space="preserve">oben: </w:t>
      </w:r>
      <w:r w:rsidRPr="00F53D8F">
        <w:rPr>
          <w:rFonts w:ascii="Arial" w:hAnsi="Arial" w:cs="Arial"/>
        </w:rPr>
        <w:t>„Fensterlüftung“) erforderlich ist, ist im Rahmen der Planung festzulegen. Lüftungsmaßnahmen sollten abhängig von der CO</w:t>
      </w:r>
      <w:r w:rsidRPr="00F53D8F">
        <w:rPr>
          <w:rFonts w:ascii="Arial" w:hAnsi="Arial" w:cs="Arial"/>
          <w:vertAlign w:val="subscript"/>
        </w:rPr>
        <w:t>2</w:t>
      </w:r>
      <w:r w:rsidRPr="00F53D8F">
        <w:rPr>
          <w:rFonts w:ascii="Arial" w:hAnsi="Arial" w:cs="Arial"/>
        </w:rPr>
        <w:t xml:space="preserve">-Konzentration erfolgen. Steigt diese über 1.000 ppm, sollte spätestens bei 1.500 ppm ein manuelles Lüften über Fenster oder eine Aktivierung der Lüftung </w:t>
      </w:r>
      <w:r w:rsidR="00A4500A">
        <w:rPr>
          <w:rFonts w:ascii="Arial" w:hAnsi="Arial" w:cs="Arial"/>
        </w:rPr>
        <w:t>vorgenommen werden</w:t>
      </w:r>
      <w:r w:rsidRPr="00F53D8F">
        <w:rPr>
          <w:rFonts w:ascii="Arial" w:hAnsi="Arial" w:cs="Arial"/>
        </w:rPr>
        <w:t>.</w:t>
      </w:r>
    </w:p>
    <w:p w14:paraId="5D873C38" w14:textId="77777777" w:rsidR="00F53D8F" w:rsidRDefault="00F53D8F" w:rsidP="00D200F8">
      <w:pPr>
        <w:spacing w:line="312" w:lineRule="auto"/>
        <w:rPr>
          <w:rFonts w:ascii="Arial" w:hAnsi="Arial" w:cs="Arial"/>
          <w:b/>
        </w:rPr>
      </w:pPr>
      <w:bookmarkStart w:id="62" w:name="_Toc96683962"/>
    </w:p>
    <w:p w14:paraId="281E2097" w14:textId="77777777" w:rsidR="008333B1" w:rsidRPr="00AA78AC" w:rsidRDefault="00F53D8F" w:rsidP="00D200F8">
      <w:pPr>
        <w:spacing w:line="312" w:lineRule="auto"/>
        <w:rPr>
          <w:rFonts w:ascii="Arial" w:hAnsi="Arial" w:cs="Arial"/>
          <w:u w:val="single"/>
        </w:rPr>
      </w:pPr>
      <w:r w:rsidRPr="00AA78AC">
        <w:rPr>
          <w:rFonts w:ascii="Arial" w:hAnsi="Arial" w:cs="Arial"/>
          <w:u w:val="single"/>
        </w:rPr>
        <w:t>Luftreinigungsgeräte</w:t>
      </w:r>
      <w:bookmarkEnd w:id="62"/>
    </w:p>
    <w:p w14:paraId="26D4F814" w14:textId="77777777" w:rsidR="00A4500A" w:rsidRDefault="00F53D8F" w:rsidP="00D200F8">
      <w:pPr>
        <w:spacing w:line="312" w:lineRule="auto"/>
        <w:rPr>
          <w:rFonts w:ascii="Arial" w:hAnsi="Arial" w:cs="Arial"/>
        </w:rPr>
      </w:pPr>
      <w:r w:rsidRPr="00F53D8F">
        <w:rPr>
          <w:rFonts w:ascii="Arial" w:hAnsi="Arial" w:cs="Arial"/>
        </w:rPr>
        <w:t>Luftreinigungsgeräte</w:t>
      </w:r>
      <w:r w:rsidR="00A4500A">
        <w:rPr>
          <w:rFonts w:ascii="Arial" w:hAnsi="Arial" w:cs="Arial"/>
        </w:rPr>
        <w:t xml:space="preserve"> (</w:t>
      </w:r>
      <w:r w:rsidR="003F4E80" w:rsidRPr="003F4E80">
        <w:rPr>
          <w:rFonts w:ascii="Arial" w:hAnsi="Arial" w:cs="Arial"/>
        </w:rPr>
        <w:t>Filtertechnologien</w:t>
      </w:r>
      <w:r w:rsidR="003F4E80">
        <w:rPr>
          <w:rFonts w:ascii="Arial" w:hAnsi="Arial" w:cs="Arial"/>
        </w:rPr>
        <w:t xml:space="preserve">, </w:t>
      </w:r>
      <w:r w:rsidR="003F4E80" w:rsidRPr="003F4E80">
        <w:rPr>
          <w:rFonts w:ascii="Arial" w:hAnsi="Arial" w:cs="Arial"/>
        </w:rPr>
        <w:t>UV-C Technologien</w:t>
      </w:r>
      <w:r w:rsidR="003F4E80">
        <w:rPr>
          <w:rFonts w:ascii="Arial" w:hAnsi="Arial" w:cs="Arial"/>
        </w:rPr>
        <w:t xml:space="preserve">, </w:t>
      </w:r>
      <w:r w:rsidR="003F4E80" w:rsidRPr="003F4E80">
        <w:rPr>
          <w:rFonts w:ascii="Arial" w:hAnsi="Arial" w:cs="Arial"/>
        </w:rPr>
        <w:t>Ionisations- und Plasmatechnologien</w:t>
      </w:r>
      <w:r w:rsidR="003F4E80">
        <w:rPr>
          <w:rFonts w:ascii="Arial" w:hAnsi="Arial" w:cs="Arial"/>
        </w:rPr>
        <w:t>)</w:t>
      </w:r>
      <w:r w:rsidRPr="00F53D8F">
        <w:rPr>
          <w:rFonts w:ascii="Arial" w:hAnsi="Arial" w:cs="Arial"/>
        </w:rPr>
        <w:t xml:space="preserve"> sind nicht dafür ausgelegt, verbrauchte Raumluft abzuführen bzw. Frischluft von außen heranzuführen. Diese ersetzen daher nicht die regelmäßige Lüftung. Die Vorgaben </w:t>
      </w:r>
      <w:r w:rsidR="00EE6E58">
        <w:rPr>
          <w:rFonts w:ascii="Arial" w:hAnsi="Arial" w:cs="Arial"/>
        </w:rPr>
        <w:t xml:space="preserve">zur </w:t>
      </w:r>
      <w:r w:rsidRPr="00F53D8F">
        <w:rPr>
          <w:rFonts w:ascii="Arial" w:hAnsi="Arial" w:cs="Arial"/>
        </w:rPr>
        <w:t>„Fensterlüftung“ sind soweit wie möglich umzusetzen.</w:t>
      </w:r>
      <w:r w:rsidR="00591658">
        <w:rPr>
          <w:rFonts w:ascii="Arial" w:hAnsi="Arial" w:cs="Arial"/>
        </w:rPr>
        <w:t xml:space="preserve"> </w:t>
      </w:r>
    </w:p>
    <w:p w14:paraId="533DEC15" w14:textId="77777777" w:rsidR="00591658" w:rsidRDefault="00591658" w:rsidP="00D200F8">
      <w:pPr>
        <w:spacing w:line="312" w:lineRule="auto"/>
        <w:rPr>
          <w:rFonts w:ascii="Arial" w:hAnsi="Arial" w:cs="Arial"/>
        </w:rPr>
      </w:pPr>
      <w:r>
        <w:rPr>
          <w:rFonts w:ascii="Arial" w:hAnsi="Arial" w:cs="Arial"/>
        </w:rPr>
        <w:t>V</w:t>
      </w:r>
      <w:r w:rsidRPr="00591658">
        <w:rPr>
          <w:rFonts w:ascii="Arial" w:hAnsi="Arial" w:cs="Arial"/>
        </w:rPr>
        <w:t>or Inbetriebnahme</w:t>
      </w:r>
      <w:r>
        <w:rPr>
          <w:rFonts w:ascii="Arial" w:hAnsi="Arial" w:cs="Arial"/>
        </w:rPr>
        <w:t xml:space="preserve"> von </w:t>
      </w:r>
      <w:r w:rsidRPr="00591658">
        <w:rPr>
          <w:rFonts w:ascii="Arial" w:hAnsi="Arial" w:cs="Arial"/>
        </w:rPr>
        <w:t>Luftreinigungsgeräte</w:t>
      </w:r>
      <w:r>
        <w:rPr>
          <w:rFonts w:ascii="Arial" w:hAnsi="Arial" w:cs="Arial"/>
        </w:rPr>
        <w:t xml:space="preserve">n ist eine </w:t>
      </w:r>
      <w:r w:rsidRPr="00591658">
        <w:rPr>
          <w:rFonts w:ascii="Arial" w:hAnsi="Arial" w:cs="Arial"/>
        </w:rPr>
        <w:t>Gefährdungsbeurteilung</w:t>
      </w:r>
      <w:r>
        <w:rPr>
          <w:rFonts w:ascii="Arial" w:hAnsi="Arial" w:cs="Arial"/>
        </w:rPr>
        <w:t xml:space="preserve"> gem. § 5 </w:t>
      </w:r>
      <w:proofErr w:type="spellStart"/>
      <w:r>
        <w:rPr>
          <w:rFonts w:ascii="Arial" w:hAnsi="Arial" w:cs="Arial"/>
        </w:rPr>
        <w:t>Arbeitsschutzgesez</w:t>
      </w:r>
      <w:proofErr w:type="spellEnd"/>
      <w:r>
        <w:rPr>
          <w:rFonts w:ascii="Arial" w:hAnsi="Arial" w:cs="Arial"/>
        </w:rPr>
        <w:t xml:space="preserve"> </w:t>
      </w:r>
      <w:r w:rsidRPr="00591658">
        <w:rPr>
          <w:rFonts w:ascii="Arial" w:hAnsi="Arial" w:cs="Arial"/>
        </w:rPr>
        <w:t>zu erstellen.</w:t>
      </w:r>
    </w:p>
    <w:p w14:paraId="0996D326" w14:textId="77777777" w:rsidR="00F91CEE" w:rsidRDefault="00F91CEE" w:rsidP="00D200F8">
      <w:pPr>
        <w:spacing w:line="312" w:lineRule="auto"/>
        <w:rPr>
          <w:rFonts w:ascii="Arial" w:hAnsi="Arial" w:cs="Arial"/>
        </w:rPr>
      </w:pPr>
    </w:p>
    <w:p w14:paraId="7A2F1365" w14:textId="77777777" w:rsidR="00F91CEE" w:rsidRDefault="00F91CEE" w:rsidP="00F91CEE">
      <w:pPr>
        <w:spacing w:line="312" w:lineRule="auto"/>
        <w:rPr>
          <w:rFonts w:ascii="Arial" w:hAnsi="Arial" w:cs="Arial"/>
          <w:b/>
        </w:rPr>
      </w:pPr>
      <w:r>
        <w:rPr>
          <w:rFonts w:ascii="Arial" w:hAnsi="Arial" w:cs="Arial"/>
          <w:b/>
        </w:rPr>
        <w:t>2. Erhöhtes Infektionsgeschehen</w:t>
      </w:r>
    </w:p>
    <w:p w14:paraId="7B080B8A" w14:textId="77777777" w:rsidR="00F91CEE" w:rsidRDefault="00F91CEE" w:rsidP="00F91CEE">
      <w:pPr>
        <w:spacing w:line="312" w:lineRule="auto"/>
        <w:rPr>
          <w:rFonts w:ascii="Arial" w:hAnsi="Arial" w:cs="Arial"/>
          <w:b/>
        </w:rPr>
      </w:pPr>
    </w:p>
    <w:p w14:paraId="7EAFA517" w14:textId="77777777" w:rsidR="00F91CEE" w:rsidRPr="00F91CEE" w:rsidRDefault="00F91CEE" w:rsidP="00F91CEE">
      <w:pPr>
        <w:spacing w:line="312" w:lineRule="auto"/>
        <w:rPr>
          <w:rFonts w:ascii="Arial" w:hAnsi="Arial" w:cs="Arial"/>
        </w:rPr>
      </w:pPr>
      <w:r w:rsidRPr="00F91CEE">
        <w:rPr>
          <w:rFonts w:ascii="Arial" w:hAnsi="Arial" w:cs="Arial"/>
        </w:rPr>
        <w:t xml:space="preserve">Bei erhöhtem Infektionsgeschehen über erregerhaltige Tröpfchen und Aerosole (z. B. bei Erkältungs- oder Grippewellen, SARS-CoV-2 Ausbrüchen) wird </w:t>
      </w:r>
      <w:r w:rsidRPr="00F91CEE">
        <w:rPr>
          <w:rFonts w:ascii="Arial" w:hAnsi="Arial" w:cs="Arial"/>
          <w:u w:val="single"/>
        </w:rPr>
        <w:t>empfohlen</w:t>
      </w:r>
      <w:r w:rsidR="00A61649" w:rsidRPr="00A61649">
        <w:rPr>
          <w:rFonts w:ascii="Arial" w:hAnsi="Arial" w:cs="Arial"/>
        </w:rPr>
        <w:t>,</w:t>
      </w:r>
      <w:r w:rsidR="0067725E" w:rsidRPr="00A61649">
        <w:rPr>
          <w:rFonts w:ascii="Arial" w:hAnsi="Arial" w:cs="Arial"/>
        </w:rPr>
        <w:t xml:space="preserve"> *</w:t>
      </w:r>
      <w:r w:rsidRPr="00F91CEE">
        <w:rPr>
          <w:rFonts w:ascii="Arial" w:hAnsi="Arial" w:cs="Arial"/>
        </w:rPr>
        <w:t xml:space="preserve"> die folgenden </w:t>
      </w:r>
    </w:p>
    <w:p w14:paraId="335D5C37" w14:textId="77777777" w:rsidR="00F91CEE" w:rsidRPr="00F91CEE" w:rsidRDefault="00F91CEE" w:rsidP="00F91CEE">
      <w:pPr>
        <w:spacing w:line="312" w:lineRule="auto"/>
        <w:rPr>
          <w:rFonts w:ascii="Arial" w:hAnsi="Arial" w:cs="Arial"/>
        </w:rPr>
      </w:pPr>
      <w:r w:rsidRPr="00F91CEE">
        <w:rPr>
          <w:rFonts w:ascii="Arial" w:hAnsi="Arial" w:cs="Arial"/>
        </w:rPr>
        <w:t xml:space="preserve">bewährten Maßnahmen </w:t>
      </w:r>
      <w:r w:rsidR="00895835" w:rsidRPr="00532384">
        <w:rPr>
          <w:rFonts w:ascii="Arial" w:hAnsi="Arial" w:cs="Arial"/>
          <w:color w:val="000000" w:themeColor="text1"/>
        </w:rPr>
        <w:t xml:space="preserve">freiwillig </w:t>
      </w:r>
      <w:r w:rsidRPr="00F91CEE">
        <w:rPr>
          <w:rFonts w:ascii="Arial" w:hAnsi="Arial" w:cs="Arial"/>
        </w:rPr>
        <w:t>zu beachten:</w:t>
      </w:r>
    </w:p>
    <w:p w14:paraId="1FA7835F" w14:textId="77777777" w:rsidR="00F91CEE" w:rsidRPr="00F91CEE" w:rsidRDefault="00F91CEE" w:rsidP="00F91CEE">
      <w:pPr>
        <w:spacing w:line="312" w:lineRule="auto"/>
        <w:rPr>
          <w:rFonts w:ascii="Arial" w:hAnsi="Arial" w:cs="Arial"/>
        </w:rPr>
      </w:pPr>
    </w:p>
    <w:p w14:paraId="7867A1BC" w14:textId="77777777" w:rsidR="00F91CEE" w:rsidRPr="00AA78AC" w:rsidRDefault="00AA78AC" w:rsidP="00F91CEE">
      <w:pPr>
        <w:spacing w:line="312" w:lineRule="auto"/>
        <w:rPr>
          <w:rFonts w:ascii="Arial" w:hAnsi="Arial" w:cs="Arial"/>
          <w:u w:val="single"/>
        </w:rPr>
      </w:pPr>
      <w:r>
        <w:rPr>
          <w:rFonts w:ascii="Arial" w:hAnsi="Arial" w:cs="Arial"/>
          <w:u w:val="single"/>
        </w:rPr>
        <w:t>Abstand</w:t>
      </w:r>
    </w:p>
    <w:p w14:paraId="3AB49B6A" w14:textId="77777777" w:rsidR="00F91CEE" w:rsidRPr="00F91CEE" w:rsidRDefault="00F91CEE" w:rsidP="00F91CEE">
      <w:pPr>
        <w:spacing w:line="312" w:lineRule="auto"/>
        <w:rPr>
          <w:rFonts w:ascii="Arial" w:hAnsi="Arial" w:cs="Arial"/>
        </w:rPr>
      </w:pPr>
      <w:r w:rsidRPr="00F91CEE">
        <w:rPr>
          <w:rFonts w:ascii="Arial" w:hAnsi="Arial" w:cs="Arial"/>
        </w:rPr>
        <w:t>Abstand vermindert das Risiko einer Infektion</w:t>
      </w:r>
      <w:r>
        <w:rPr>
          <w:rFonts w:ascii="Arial" w:hAnsi="Arial" w:cs="Arial"/>
        </w:rPr>
        <w:t xml:space="preserve">. </w:t>
      </w:r>
      <w:r w:rsidRPr="00F91CEE">
        <w:rPr>
          <w:rFonts w:ascii="Arial" w:hAnsi="Arial" w:cs="Arial"/>
        </w:rPr>
        <w:t>Ein Abstand von möglichst 1,5 Metern zu anderen vermindert das Risiko einer Infektion über erregerhaltige Tröpfchen.</w:t>
      </w:r>
    </w:p>
    <w:p w14:paraId="3DBAFD8F" w14:textId="77777777" w:rsidR="00F91CEE" w:rsidRPr="00F91CEE" w:rsidRDefault="00F91CEE" w:rsidP="00F91CEE">
      <w:pPr>
        <w:spacing w:line="312" w:lineRule="auto"/>
        <w:rPr>
          <w:rFonts w:ascii="Arial" w:hAnsi="Arial" w:cs="Arial"/>
        </w:rPr>
      </w:pPr>
    </w:p>
    <w:p w14:paraId="499E3ECD" w14:textId="77777777" w:rsidR="00A4500A" w:rsidRDefault="00AA78AC" w:rsidP="00D200F8">
      <w:pPr>
        <w:spacing w:line="312" w:lineRule="auto"/>
        <w:rPr>
          <w:rFonts w:ascii="Arial" w:hAnsi="Arial" w:cs="Arial"/>
        </w:rPr>
      </w:pPr>
      <w:r>
        <w:rPr>
          <w:rFonts w:ascii="Arial" w:hAnsi="Arial" w:cs="Arial"/>
          <w:u w:val="single"/>
        </w:rPr>
        <w:t>Masken</w:t>
      </w:r>
      <w:r>
        <w:rPr>
          <w:rFonts w:ascii="Arial" w:hAnsi="Arial" w:cs="Arial"/>
          <w:u w:val="single"/>
        </w:rPr>
        <w:br/>
      </w:r>
      <w:proofErr w:type="spellStart"/>
      <w:r w:rsidR="00F91CEE" w:rsidRPr="00F91CEE">
        <w:rPr>
          <w:rFonts w:ascii="Arial" w:hAnsi="Arial" w:cs="Arial"/>
        </w:rPr>
        <w:t>Masken</w:t>
      </w:r>
      <w:proofErr w:type="spellEnd"/>
      <w:r w:rsidR="00F91CEE" w:rsidRPr="00F91CEE">
        <w:rPr>
          <w:rFonts w:ascii="Arial" w:hAnsi="Arial" w:cs="Arial"/>
        </w:rPr>
        <w:t xml:space="preserve"> verringern das Risiko einer Infektion</w:t>
      </w:r>
      <w:r w:rsidR="00F91CEE">
        <w:rPr>
          <w:rFonts w:ascii="Arial" w:hAnsi="Arial" w:cs="Arial"/>
        </w:rPr>
        <w:t xml:space="preserve">. </w:t>
      </w:r>
      <w:r w:rsidR="00F91CEE" w:rsidRPr="00F91CEE">
        <w:rPr>
          <w:rFonts w:ascii="Arial" w:hAnsi="Arial" w:cs="Arial"/>
        </w:rPr>
        <w:t xml:space="preserve">In Innenräumen im öffentlichen Bereich und in </w:t>
      </w:r>
      <w:r w:rsidR="00F91CEE" w:rsidRPr="00F91CEE">
        <w:rPr>
          <w:rFonts w:ascii="Arial" w:hAnsi="Arial" w:cs="Arial"/>
        </w:rPr>
        <w:lastRenderedPageBreak/>
        <w:t xml:space="preserve">öffentlichen Verkehrsmitteln reduziert das Tragen von Masken das Risiko einer Infektion. Das gilt besonders, wenn Menschen zusammentreffen, sich länger aufhalten und wenn der Abstand von möglichst 1,5 Metern nicht immer eingehalten werden kann.  </w:t>
      </w:r>
    </w:p>
    <w:p w14:paraId="56DC0EDF" w14:textId="77777777" w:rsidR="0067725E" w:rsidRDefault="0067725E" w:rsidP="00D200F8">
      <w:pPr>
        <w:spacing w:line="312" w:lineRule="auto"/>
        <w:rPr>
          <w:rFonts w:ascii="Arial" w:hAnsi="Arial" w:cs="Arial"/>
        </w:rPr>
      </w:pPr>
    </w:p>
    <w:p w14:paraId="53335707" w14:textId="77777777" w:rsidR="0067725E" w:rsidRDefault="0067725E" w:rsidP="0067725E">
      <w:pPr>
        <w:pStyle w:val="Textkrper"/>
        <w:spacing w:line="242" w:lineRule="auto"/>
        <w:jc w:val="both"/>
      </w:pPr>
      <w:r w:rsidRPr="00B60628">
        <w:rPr>
          <w:sz w:val="18"/>
        </w:rPr>
        <w:t xml:space="preserve">* </w:t>
      </w:r>
      <w:r w:rsidRPr="00B60628">
        <w:rPr>
          <w:i/>
          <w:sz w:val="18"/>
        </w:rPr>
        <w:t>Vorgaben der Kommunen, des Landes und des Bundes zu verpflichtenden Infektionsschutzmaßnahmen (z.</w:t>
      </w:r>
      <w:r w:rsidRPr="00B60628">
        <w:rPr>
          <w:i/>
          <w:w w:val="50"/>
          <w:sz w:val="18"/>
        </w:rPr>
        <w:t> </w:t>
      </w:r>
      <w:r w:rsidRPr="00B60628">
        <w:rPr>
          <w:i/>
          <w:sz w:val="18"/>
        </w:rPr>
        <w:t>B. Corona-Verordnung oder Absonderungs-Verordnung) sind vorrangig zu beachten.</w:t>
      </w:r>
      <w:r w:rsidRPr="00B60628">
        <w:rPr>
          <w:sz w:val="18"/>
        </w:rPr>
        <w:t xml:space="preserve"> </w:t>
      </w:r>
      <w:r>
        <w:t xml:space="preserve"> </w:t>
      </w:r>
    </w:p>
    <w:p w14:paraId="739E9576" w14:textId="77777777" w:rsidR="0067725E" w:rsidRPr="00F53D8F" w:rsidRDefault="0067725E" w:rsidP="00D200F8">
      <w:pPr>
        <w:spacing w:line="312" w:lineRule="auto"/>
        <w:rPr>
          <w:rFonts w:ascii="Arial" w:hAnsi="Arial" w:cs="Arial"/>
        </w:rPr>
      </w:pPr>
    </w:p>
    <w:p w14:paraId="25D8BB9E" w14:textId="77777777" w:rsidR="00F91CEE" w:rsidRDefault="00F91CEE" w:rsidP="00D200F8">
      <w:pPr>
        <w:spacing w:line="312" w:lineRule="auto"/>
        <w:rPr>
          <w:rFonts w:ascii="Arial" w:hAnsi="Arial" w:cs="Arial"/>
          <w:b/>
        </w:rPr>
      </w:pPr>
      <w:bookmarkStart w:id="63" w:name="_Toc83745499"/>
      <w:bookmarkStart w:id="64" w:name="_Toc83745500"/>
      <w:bookmarkStart w:id="65" w:name="_Toc83745501"/>
      <w:bookmarkStart w:id="66" w:name="_Toc83745502"/>
      <w:bookmarkStart w:id="67" w:name="_Toc83745503"/>
      <w:bookmarkStart w:id="68" w:name="_Toc83745511"/>
      <w:bookmarkStart w:id="69" w:name="_Toc83745512"/>
      <w:bookmarkStart w:id="70" w:name="_Toc83745513"/>
      <w:bookmarkStart w:id="71" w:name="_Toc83745514"/>
      <w:bookmarkStart w:id="72" w:name="_Toc83745515"/>
      <w:bookmarkStart w:id="73" w:name="_Toc83745516"/>
      <w:bookmarkStart w:id="74" w:name="_Toc83745517"/>
      <w:bookmarkStart w:id="75" w:name="_Toc83745518"/>
      <w:bookmarkStart w:id="76" w:name="_Toc83745520"/>
      <w:bookmarkStart w:id="77" w:name="_Toc83745521"/>
      <w:bookmarkStart w:id="78" w:name="_Toc83745523"/>
      <w:bookmarkStart w:id="79" w:name="_Toc83745524"/>
      <w:bookmarkStart w:id="80" w:name="_Toc83745525"/>
      <w:bookmarkStart w:id="81" w:name="_Toc83745526"/>
      <w:bookmarkStart w:id="82" w:name="_Toc83745527"/>
      <w:bookmarkStart w:id="83" w:name="_Toc83745528"/>
      <w:bookmarkStart w:id="84" w:name="_Toc83745529"/>
      <w:bookmarkStart w:id="85" w:name="_Toc83745530"/>
      <w:bookmarkStart w:id="86" w:name="_Toc83745531"/>
      <w:bookmarkStart w:id="87" w:name="_Toc83387447"/>
      <w:bookmarkStart w:id="88" w:name="_Toc83387448"/>
      <w:bookmarkStart w:id="89" w:name="_Toc83387449"/>
      <w:bookmarkStart w:id="90" w:name="_Toc83387457"/>
      <w:bookmarkStart w:id="91" w:name="_Toc83387459"/>
      <w:bookmarkStart w:id="92" w:name="_Toc96683963"/>
      <w:bookmarkStart w:id="93" w:name="_Hlk84262799"/>
      <w:bookmarkEnd w:id="4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06A257AC" w14:textId="77777777" w:rsidR="00F53D8F" w:rsidRPr="00F53D8F" w:rsidRDefault="00F91CEE" w:rsidP="00D200F8">
      <w:pPr>
        <w:spacing w:line="312" w:lineRule="auto"/>
        <w:rPr>
          <w:rFonts w:ascii="Arial" w:hAnsi="Arial" w:cs="Arial"/>
          <w:b/>
        </w:rPr>
      </w:pPr>
      <w:r>
        <w:rPr>
          <w:rFonts w:ascii="Arial" w:hAnsi="Arial" w:cs="Arial"/>
          <w:b/>
        </w:rPr>
        <w:t xml:space="preserve">3. </w:t>
      </w:r>
      <w:r w:rsidR="00F53D8F" w:rsidRPr="00F53D8F">
        <w:rPr>
          <w:rFonts w:ascii="Arial" w:hAnsi="Arial" w:cs="Arial"/>
          <w:b/>
        </w:rPr>
        <w:t>Schulgebäude und Räume</w:t>
      </w:r>
      <w:bookmarkEnd w:id="92"/>
    </w:p>
    <w:p w14:paraId="1D0A0899" w14:textId="77777777" w:rsidR="00F53D8F" w:rsidRDefault="00F53D8F" w:rsidP="00D200F8">
      <w:pPr>
        <w:spacing w:line="312" w:lineRule="auto"/>
        <w:rPr>
          <w:rFonts w:ascii="Arial" w:hAnsi="Arial" w:cs="Arial"/>
          <w:b/>
        </w:rPr>
      </w:pPr>
      <w:bookmarkStart w:id="94" w:name="_Toc96683964"/>
      <w:bookmarkEnd w:id="93"/>
    </w:p>
    <w:p w14:paraId="24F8A861" w14:textId="77777777" w:rsidR="00F53D8F" w:rsidRPr="00F53D8F" w:rsidRDefault="00F53D8F" w:rsidP="00D200F8">
      <w:pPr>
        <w:spacing w:line="312" w:lineRule="auto"/>
        <w:rPr>
          <w:rFonts w:ascii="Arial" w:hAnsi="Arial" w:cs="Arial"/>
          <w:b/>
        </w:rPr>
      </w:pPr>
      <w:r w:rsidRPr="00F53D8F">
        <w:rPr>
          <w:rFonts w:ascii="Arial" w:hAnsi="Arial" w:cs="Arial"/>
          <w:b/>
        </w:rPr>
        <w:t>Hygiene in den Toilettenräumen und bei Handwaschplätzen</w:t>
      </w:r>
      <w:bookmarkEnd w:id="94"/>
    </w:p>
    <w:p w14:paraId="7260600F" w14:textId="77777777" w:rsidR="00F53D8F" w:rsidRDefault="00F53D8F" w:rsidP="00D200F8">
      <w:pPr>
        <w:spacing w:line="312" w:lineRule="auto"/>
        <w:rPr>
          <w:rFonts w:ascii="Arial" w:hAnsi="Arial" w:cs="Arial"/>
        </w:rPr>
      </w:pPr>
      <w:r w:rsidRPr="00F53D8F">
        <w:rPr>
          <w:rFonts w:ascii="Arial" w:hAnsi="Arial" w:cs="Arial"/>
        </w:rPr>
        <w:t xml:space="preserve">In allen Toilettenräumen und an Handwaschplätzen müssen ausreichend Flüssigseifenspender und Einmalhandtücher bereitgestellt und rechtzeitig aufgefüllt werden. Abfallbehälter für Einmalhandtücher sind vorzuhalten. Systeme, die Stoffrollen zur Handtrocknung verwenden, sind ebenfalls zulässig, sofern sie funktionsfähig sind. Der benutzte Teil der Handtuchrolle muss nach einmaligem Gebrauch wieder in den Handtuchspender eingezogen werden. </w:t>
      </w:r>
      <w:bookmarkStart w:id="95" w:name="_Toc83316347"/>
      <w:bookmarkStart w:id="96" w:name="_Toc83387464"/>
      <w:bookmarkStart w:id="97" w:name="OLE_LINK20"/>
      <w:bookmarkStart w:id="98" w:name="_Ref51759276"/>
      <w:bookmarkStart w:id="99" w:name="_Toc96683965"/>
      <w:bookmarkEnd w:id="95"/>
      <w:bookmarkEnd w:id="96"/>
    </w:p>
    <w:p w14:paraId="765222F2" w14:textId="77777777" w:rsidR="00F53D8F" w:rsidRDefault="00F53D8F" w:rsidP="00D200F8">
      <w:pPr>
        <w:spacing w:line="312" w:lineRule="auto"/>
        <w:rPr>
          <w:rFonts w:ascii="Arial" w:hAnsi="Arial" w:cs="Arial"/>
          <w:b/>
        </w:rPr>
      </w:pPr>
    </w:p>
    <w:p w14:paraId="481395B9" w14:textId="77777777" w:rsidR="00F53D8F" w:rsidRPr="00F53D8F" w:rsidRDefault="00F53D8F" w:rsidP="00D200F8">
      <w:pPr>
        <w:spacing w:line="312" w:lineRule="auto"/>
        <w:rPr>
          <w:rFonts w:ascii="Arial" w:hAnsi="Arial" w:cs="Arial"/>
        </w:rPr>
      </w:pPr>
      <w:r w:rsidRPr="00F53D8F">
        <w:rPr>
          <w:rFonts w:ascii="Arial" w:hAnsi="Arial" w:cs="Arial"/>
          <w:b/>
        </w:rPr>
        <w:t>Reinigung</w:t>
      </w:r>
      <w:bookmarkEnd w:id="97"/>
      <w:bookmarkEnd w:id="98"/>
      <w:bookmarkEnd w:id="99"/>
    </w:p>
    <w:p w14:paraId="3263C521" w14:textId="77777777" w:rsidR="00F53D8F" w:rsidRPr="00F53D8F" w:rsidRDefault="00F53D8F" w:rsidP="00D200F8">
      <w:pPr>
        <w:spacing w:line="312" w:lineRule="auto"/>
        <w:rPr>
          <w:rFonts w:ascii="Arial" w:hAnsi="Arial" w:cs="Arial"/>
        </w:rPr>
      </w:pPr>
      <w:r w:rsidRPr="00F53D8F">
        <w:rPr>
          <w:rFonts w:ascii="Arial" w:hAnsi="Arial" w:cs="Arial"/>
        </w:rPr>
        <w:t>Die DIN 77400 (Reinigungsdienstlei</w:t>
      </w:r>
      <w:r w:rsidR="00303AFE">
        <w:rPr>
          <w:rFonts w:ascii="Arial" w:hAnsi="Arial" w:cs="Arial"/>
        </w:rPr>
        <w:t>s</w:t>
      </w:r>
      <w:r w:rsidRPr="00F53D8F">
        <w:rPr>
          <w:rFonts w:ascii="Arial" w:hAnsi="Arial" w:cs="Arial"/>
        </w:rPr>
        <w:t xml:space="preserve">tungen Schulgebäude – Anforderungen an die Reinigung) ist zu beachten. </w:t>
      </w:r>
    </w:p>
    <w:p w14:paraId="388E648C" w14:textId="346EB69C" w:rsidR="00D0369C" w:rsidRPr="00D0369C" w:rsidRDefault="00F53D8F" w:rsidP="00D200F8">
      <w:pPr>
        <w:spacing w:line="312" w:lineRule="auto"/>
        <w:rPr>
          <w:rFonts w:ascii="Arial" w:hAnsi="Arial" w:cs="Arial"/>
          <w:vanish/>
        </w:rPr>
      </w:pPr>
      <w:r w:rsidRPr="00F53D8F">
        <w:rPr>
          <w:rFonts w:ascii="Arial" w:hAnsi="Arial" w:cs="Arial"/>
        </w:rPr>
        <w:t>Im Gegensatz zur Reinigung wird eine routinemäßige Flächendesinfektion in Schulen nicht empfohlen</w:t>
      </w:r>
      <w:r w:rsidR="00506B15">
        <w:rPr>
          <w:rFonts w:ascii="Arial" w:hAnsi="Arial" w:cs="Arial"/>
        </w:rPr>
        <w:t>.</w:t>
      </w:r>
    </w:p>
    <w:p w14:paraId="1CA48E11" w14:textId="35EF39C3" w:rsidR="00D0369C" w:rsidRPr="00D0369C" w:rsidRDefault="00D0369C" w:rsidP="00506B15">
      <w:pPr>
        <w:spacing w:line="312" w:lineRule="auto"/>
        <w:rPr>
          <w:rFonts w:ascii="Arial" w:hAnsi="Arial" w:cs="Arial"/>
          <w:vanish/>
        </w:rPr>
      </w:pPr>
    </w:p>
    <w:sectPr w:rsidR="00D0369C" w:rsidRPr="00D0369C" w:rsidSect="00F53D8F">
      <w:footerReference w:type="default" r:id="rId12"/>
      <w:footerReference w:type="first" r:id="rId13"/>
      <w:pgSz w:w="11907" w:h="16840" w:code="9"/>
      <w:pgMar w:top="1531" w:right="1134" w:bottom="1276" w:left="1418" w:header="680" w:footer="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BB1FB" w14:textId="77777777" w:rsidR="005554B3" w:rsidRDefault="005554B3">
      <w:r>
        <w:separator/>
      </w:r>
    </w:p>
  </w:endnote>
  <w:endnote w:type="continuationSeparator" w:id="0">
    <w:p w14:paraId="39D96724" w14:textId="77777777" w:rsidR="005554B3" w:rsidRDefault="0055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ght">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DSFrutiger 45 Light">
    <w:panose1 w:val="020004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89BC" w14:textId="77777777" w:rsidR="00F42B40" w:rsidRDefault="00F42B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C0BD" w14:textId="77777777" w:rsidR="00F42B40" w:rsidRDefault="00F42B40">
    <w:pPr>
      <w:ind w:left="-142"/>
      <w:rPr>
        <w:rFonts w:ascii="Arial" w:hAnsi="Arial" w:cs="Arial"/>
        <w:sz w:val="12"/>
      </w:rPr>
    </w:pPr>
  </w:p>
  <w:p w14:paraId="78F7B520" w14:textId="77777777" w:rsidR="00F42B40" w:rsidRDefault="00F42B40">
    <w:pPr>
      <w:rPr>
        <w:sz w:val="12"/>
      </w:rPr>
    </w:pPr>
  </w:p>
  <w:p w14:paraId="51EC7BBF" w14:textId="77777777" w:rsidR="00F42B40" w:rsidRDefault="00F42B40">
    <w:pPr>
      <w:pStyle w:val="Fuzeile"/>
      <w:spacing w:line="100" w:lineRule="exact"/>
      <w:rPr>
        <w:sz w:val="12"/>
      </w:rPr>
    </w:pPr>
  </w:p>
  <w:p w14:paraId="7854272C" w14:textId="77777777" w:rsidR="00F42B40" w:rsidRDefault="00F42B40">
    <w:pPr>
      <w:pStyle w:val="Fuzeile"/>
      <w:spacing w:line="100" w:lineRule="exact"/>
      <w:rPr>
        <w:sz w:val="12"/>
      </w:rPr>
    </w:pPr>
  </w:p>
  <w:p w14:paraId="4F6FCC8D" w14:textId="77777777" w:rsidR="00F42B40" w:rsidRDefault="00F42B40">
    <w:pPr>
      <w:pStyle w:val="Fuzeile"/>
      <w:spacing w:line="100" w:lineRule="exac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E9DA8" w14:textId="77777777" w:rsidR="005554B3" w:rsidRDefault="005554B3">
      <w:r>
        <w:separator/>
      </w:r>
    </w:p>
  </w:footnote>
  <w:footnote w:type="continuationSeparator" w:id="0">
    <w:p w14:paraId="1D8C7BE6" w14:textId="77777777" w:rsidR="005554B3" w:rsidRDefault="00555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berschrift1"/>
      <w:lvlText w:val="%1"/>
      <w:legacy w:legacy="1" w:legacySpace="144" w:legacyIndent="708"/>
      <w:lvlJc w:val="left"/>
      <w:pPr>
        <w:ind w:left="708" w:hanging="708"/>
      </w:pPr>
    </w:lvl>
    <w:lvl w:ilvl="1">
      <w:start w:val="1"/>
      <w:numFmt w:val="decimal"/>
      <w:pStyle w:val="berschrift2"/>
      <w:lvlText w:val="%1.%2"/>
      <w:legacy w:legacy="1" w:legacySpace="144" w:legacyIndent="708"/>
      <w:lvlJc w:val="left"/>
      <w:pPr>
        <w:ind w:left="709" w:hanging="708"/>
      </w:pPr>
    </w:lvl>
    <w:lvl w:ilvl="2">
      <w:start w:val="1"/>
      <w:numFmt w:val="decimal"/>
      <w:pStyle w:val="berschrift3"/>
      <w:lvlText w:val="%1.%2.%3"/>
      <w:legacy w:legacy="1" w:legacySpace="144" w:legacyIndent="708"/>
      <w:lvlJc w:val="left"/>
      <w:pPr>
        <w:ind w:left="709" w:hanging="708"/>
      </w:pPr>
    </w:lvl>
    <w:lvl w:ilvl="3">
      <w:start w:val="1"/>
      <w:numFmt w:val="decimal"/>
      <w:pStyle w:val="berschrift4"/>
      <w:lvlText w:val="%1.%2.%3.%4"/>
      <w:legacy w:legacy="1" w:legacySpace="144" w:legacyIndent="708"/>
      <w:lvlJc w:val="left"/>
      <w:pPr>
        <w:ind w:left="709" w:hanging="708"/>
      </w:pPr>
    </w:lvl>
    <w:lvl w:ilvl="4">
      <w:start w:val="1"/>
      <w:numFmt w:val="decimal"/>
      <w:pStyle w:val="berschrift5"/>
      <w:lvlText w:val="%1.%2.%3.%4.%5"/>
      <w:legacy w:legacy="1" w:legacySpace="144" w:legacyIndent="708"/>
      <w:lvlJc w:val="left"/>
      <w:pPr>
        <w:ind w:left="709" w:hanging="708"/>
      </w:pPr>
    </w:lvl>
    <w:lvl w:ilvl="5">
      <w:start w:val="1"/>
      <w:numFmt w:val="decimal"/>
      <w:pStyle w:val="berschrift6"/>
      <w:lvlText w:val="%1.%2.%3.%4.%5.%6"/>
      <w:legacy w:legacy="1" w:legacySpace="144" w:legacyIndent="708"/>
      <w:lvlJc w:val="left"/>
      <w:pPr>
        <w:ind w:left="4248"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1" w15:restartNumberingAfterBreak="0">
    <w:nsid w:val="139F71C2"/>
    <w:multiLevelType w:val="hybridMultilevel"/>
    <w:tmpl w:val="D270B1A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intPostScriptOverText/>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1F"/>
    <w:rsid w:val="00032C03"/>
    <w:rsid w:val="000435EA"/>
    <w:rsid w:val="000C1AE5"/>
    <w:rsid w:val="000E3AB3"/>
    <w:rsid w:val="001057F2"/>
    <w:rsid w:val="0014009A"/>
    <w:rsid w:val="001B6EB6"/>
    <w:rsid w:val="001C4D14"/>
    <w:rsid w:val="001D47F4"/>
    <w:rsid w:val="00207099"/>
    <w:rsid w:val="00231A28"/>
    <w:rsid w:val="00294857"/>
    <w:rsid w:val="002B1C90"/>
    <w:rsid w:val="00303AFE"/>
    <w:rsid w:val="00335246"/>
    <w:rsid w:val="0035510B"/>
    <w:rsid w:val="00364EEA"/>
    <w:rsid w:val="003B15C2"/>
    <w:rsid w:val="003C1DA3"/>
    <w:rsid w:val="003E4B0B"/>
    <w:rsid w:val="003F4E80"/>
    <w:rsid w:val="003F6C72"/>
    <w:rsid w:val="00401876"/>
    <w:rsid w:val="004E19DB"/>
    <w:rsid w:val="004E75CF"/>
    <w:rsid w:val="004F45E2"/>
    <w:rsid w:val="004F5C3C"/>
    <w:rsid w:val="005064EC"/>
    <w:rsid w:val="00506B15"/>
    <w:rsid w:val="00532384"/>
    <w:rsid w:val="005554B3"/>
    <w:rsid w:val="00591658"/>
    <w:rsid w:val="005E0CEF"/>
    <w:rsid w:val="00645B70"/>
    <w:rsid w:val="006627C4"/>
    <w:rsid w:val="00663B37"/>
    <w:rsid w:val="00665C75"/>
    <w:rsid w:val="00672FBA"/>
    <w:rsid w:val="006735A9"/>
    <w:rsid w:val="0067725E"/>
    <w:rsid w:val="006956B1"/>
    <w:rsid w:val="006F52D6"/>
    <w:rsid w:val="00703B78"/>
    <w:rsid w:val="00736C7C"/>
    <w:rsid w:val="00785812"/>
    <w:rsid w:val="007B2FE0"/>
    <w:rsid w:val="007B6FCB"/>
    <w:rsid w:val="007C7CE2"/>
    <w:rsid w:val="007D7CB8"/>
    <w:rsid w:val="007E3432"/>
    <w:rsid w:val="007F1AE6"/>
    <w:rsid w:val="008115E1"/>
    <w:rsid w:val="0086391E"/>
    <w:rsid w:val="00895835"/>
    <w:rsid w:val="008A0D23"/>
    <w:rsid w:val="008A5EF5"/>
    <w:rsid w:val="008D64F5"/>
    <w:rsid w:val="009120E4"/>
    <w:rsid w:val="00933E96"/>
    <w:rsid w:val="009B1BBB"/>
    <w:rsid w:val="009F3EFB"/>
    <w:rsid w:val="009F5927"/>
    <w:rsid w:val="00A17432"/>
    <w:rsid w:val="00A23C80"/>
    <w:rsid w:val="00A262AD"/>
    <w:rsid w:val="00A4500A"/>
    <w:rsid w:val="00A61649"/>
    <w:rsid w:val="00A66E6D"/>
    <w:rsid w:val="00AA5433"/>
    <w:rsid w:val="00AA78AC"/>
    <w:rsid w:val="00AB409F"/>
    <w:rsid w:val="00AC6EF6"/>
    <w:rsid w:val="00B56A85"/>
    <w:rsid w:val="00B857A2"/>
    <w:rsid w:val="00B90401"/>
    <w:rsid w:val="00BA0C1F"/>
    <w:rsid w:val="00C01037"/>
    <w:rsid w:val="00C2594E"/>
    <w:rsid w:val="00C34D5E"/>
    <w:rsid w:val="00C62820"/>
    <w:rsid w:val="00C650F8"/>
    <w:rsid w:val="00CD69DE"/>
    <w:rsid w:val="00D000AD"/>
    <w:rsid w:val="00D0369C"/>
    <w:rsid w:val="00D200F8"/>
    <w:rsid w:val="00D2363A"/>
    <w:rsid w:val="00D64877"/>
    <w:rsid w:val="00D65301"/>
    <w:rsid w:val="00D75E2F"/>
    <w:rsid w:val="00D91EE7"/>
    <w:rsid w:val="00E03718"/>
    <w:rsid w:val="00E46883"/>
    <w:rsid w:val="00E67010"/>
    <w:rsid w:val="00E70D94"/>
    <w:rsid w:val="00EA2DCD"/>
    <w:rsid w:val="00EC55E8"/>
    <w:rsid w:val="00EE6E58"/>
    <w:rsid w:val="00F254B3"/>
    <w:rsid w:val="00F32D18"/>
    <w:rsid w:val="00F33C84"/>
    <w:rsid w:val="00F42B40"/>
    <w:rsid w:val="00F53D8F"/>
    <w:rsid w:val="00F57599"/>
    <w:rsid w:val="00F84957"/>
    <w:rsid w:val="00F91086"/>
    <w:rsid w:val="00F91CEE"/>
    <w:rsid w:val="00FA55CD"/>
    <w:rsid w:val="00FB2080"/>
    <w:rsid w:val="00FB2949"/>
    <w:rsid w:val="00FB7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B7A649"/>
  <w15:chartTrackingRefBased/>
  <w15:docId w15:val="{7DE10119-94F1-4570-A67E-993BB3DE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Frutiger Light" w:hAnsi="Frutiger Light"/>
      <w:sz w:val="22"/>
    </w:rPr>
  </w:style>
  <w:style w:type="paragraph" w:styleId="berschrift1">
    <w:name w:val="heading 1"/>
    <w:basedOn w:val="Standard"/>
    <w:next w:val="absgliederung"/>
    <w:qFormat/>
    <w:pPr>
      <w:keepNext/>
      <w:numPr>
        <w:numId w:val="1"/>
      </w:numPr>
      <w:spacing w:before="240" w:after="120" w:line="360" w:lineRule="auto"/>
      <w:outlineLvl w:val="0"/>
    </w:pPr>
    <w:rPr>
      <w:b/>
      <w:kern w:val="28"/>
    </w:rPr>
  </w:style>
  <w:style w:type="paragraph" w:styleId="berschrift2">
    <w:name w:val="heading 2"/>
    <w:basedOn w:val="Standard"/>
    <w:next w:val="absgliederung"/>
    <w:qFormat/>
    <w:pPr>
      <w:keepNext/>
      <w:numPr>
        <w:ilvl w:val="1"/>
        <w:numId w:val="1"/>
      </w:numPr>
      <w:spacing w:before="240" w:after="120" w:line="360" w:lineRule="auto"/>
      <w:ind w:hanging="709"/>
      <w:outlineLvl w:val="1"/>
    </w:pPr>
    <w:rPr>
      <w:b/>
    </w:rPr>
  </w:style>
  <w:style w:type="paragraph" w:styleId="berschrift3">
    <w:name w:val="heading 3"/>
    <w:basedOn w:val="Standard"/>
    <w:next w:val="absgliederung"/>
    <w:qFormat/>
    <w:pPr>
      <w:keepNext/>
      <w:numPr>
        <w:ilvl w:val="2"/>
        <w:numId w:val="1"/>
      </w:numPr>
      <w:spacing w:before="240" w:after="120" w:line="360" w:lineRule="auto"/>
      <w:ind w:hanging="709"/>
      <w:outlineLvl w:val="2"/>
    </w:pPr>
    <w:rPr>
      <w:b/>
    </w:rPr>
  </w:style>
  <w:style w:type="paragraph" w:styleId="berschrift4">
    <w:name w:val="heading 4"/>
    <w:basedOn w:val="Standard"/>
    <w:next w:val="absgliederung"/>
    <w:qFormat/>
    <w:pPr>
      <w:keepNext/>
      <w:numPr>
        <w:ilvl w:val="3"/>
        <w:numId w:val="1"/>
      </w:numPr>
      <w:spacing w:before="240" w:after="120"/>
      <w:ind w:hanging="709"/>
      <w:outlineLvl w:val="3"/>
    </w:pPr>
    <w:rPr>
      <w:b/>
    </w:rPr>
  </w:style>
  <w:style w:type="paragraph" w:styleId="berschrift5">
    <w:name w:val="heading 5"/>
    <w:basedOn w:val="Standard"/>
    <w:next w:val="absgliederung"/>
    <w:qFormat/>
    <w:pPr>
      <w:numPr>
        <w:ilvl w:val="4"/>
        <w:numId w:val="1"/>
      </w:numPr>
      <w:spacing w:before="240" w:after="120" w:line="360" w:lineRule="auto"/>
      <w:ind w:hanging="709"/>
      <w:outlineLvl w:val="4"/>
    </w:pPr>
    <w:rPr>
      <w:b/>
    </w:rPr>
  </w:style>
  <w:style w:type="paragraph" w:styleId="berschrift6">
    <w:name w:val="heading 6"/>
    <w:basedOn w:val="Standard"/>
    <w:next w:val="Standard"/>
    <w:qFormat/>
    <w:pPr>
      <w:numPr>
        <w:ilvl w:val="5"/>
        <w:numId w:val="1"/>
      </w:numPr>
      <w:spacing w:before="240" w:after="60"/>
      <w:outlineLvl w:val="5"/>
    </w:pPr>
    <w:rPr>
      <w:rFonts w:ascii="Arial" w:hAnsi="Arial"/>
      <w:i/>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customStyle="1" w:styleId="absgliederung">
    <w:name w:val="abs_gliederung"/>
    <w:basedOn w:val="Standard"/>
    <w:pPr>
      <w:spacing w:line="360" w:lineRule="auto"/>
      <w:ind w:left="737"/>
    </w:pPr>
  </w:style>
  <w:style w:type="paragraph" w:styleId="Sprechblasentext">
    <w:name w:val="Balloon Text"/>
    <w:basedOn w:val="Standard"/>
    <w:semiHidden/>
    <w:rsid w:val="001B6EB6"/>
    <w:rPr>
      <w:rFonts w:ascii="Tahoma" w:hAnsi="Tahoma" w:cs="Tahoma"/>
      <w:sz w:val="16"/>
      <w:szCs w:val="16"/>
    </w:rPr>
  </w:style>
  <w:style w:type="character" w:styleId="Hyperlink">
    <w:name w:val="Hyperlink"/>
    <w:basedOn w:val="Absatz-Standardschriftart"/>
    <w:rsid w:val="00AB409F"/>
    <w:rPr>
      <w:color w:val="0000FF"/>
      <w:u w:val="single"/>
    </w:rPr>
  </w:style>
  <w:style w:type="paragraph" w:customStyle="1" w:styleId="Briefkopfadresse">
    <w:name w:val="Briefkopfadresse"/>
    <w:basedOn w:val="Standard"/>
    <w:rsid w:val="005E0CEF"/>
    <w:rPr>
      <w:rFonts w:ascii="Arial" w:hAnsi="Arial" w:cs="Arial"/>
      <w:szCs w:val="22"/>
    </w:rPr>
  </w:style>
  <w:style w:type="character" w:customStyle="1" w:styleId="FuzeileZchn">
    <w:name w:val="Fußzeile Zchn"/>
    <w:link w:val="Fuzeile"/>
    <w:rsid w:val="00785812"/>
    <w:rPr>
      <w:rFonts w:ascii="Frutiger Light" w:hAnsi="Frutiger Light"/>
      <w:sz w:val="22"/>
    </w:rPr>
  </w:style>
  <w:style w:type="character" w:styleId="NichtaufgelsteErwhnung">
    <w:name w:val="Unresolved Mention"/>
    <w:basedOn w:val="Absatz-Standardschriftart"/>
    <w:uiPriority w:val="99"/>
    <w:semiHidden/>
    <w:unhideWhenUsed/>
    <w:rsid w:val="00F53D8F"/>
    <w:rPr>
      <w:color w:val="605E5C"/>
      <w:shd w:val="clear" w:color="auto" w:fill="E1DFDD"/>
    </w:rPr>
  </w:style>
  <w:style w:type="paragraph" w:styleId="Kommentartext">
    <w:name w:val="annotation text"/>
    <w:basedOn w:val="Standard"/>
    <w:link w:val="KommentartextZchn"/>
    <w:rsid w:val="00F53D8F"/>
    <w:rPr>
      <w:sz w:val="20"/>
    </w:rPr>
  </w:style>
  <w:style w:type="character" w:customStyle="1" w:styleId="KommentartextZchn">
    <w:name w:val="Kommentartext Zchn"/>
    <w:basedOn w:val="Absatz-Standardschriftart"/>
    <w:link w:val="Kommentartext"/>
    <w:rsid w:val="00F53D8F"/>
    <w:rPr>
      <w:rFonts w:ascii="Frutiger Light" w:hAnsi="Frutiger Light"/>
    </w:rPr>
  </w:style>
  <w:style w:type="character" w:styleId="Kommentarzeichen">
    <w:name w:val="annotation reference"/>
    <w:basedOn w:val="Absatz-Standardschriftart"/>
    <w:unhideWhenUsed/>
    <w:rsid w:val="00F53D8F"/>
    <w:rPr>
      <w:sz w:val="16"/>
      <w:szCs w:val="16"/>
    </w:rPr>
  </w:style>
  <w:style w:type="character" w:styleId="BesuchterLink">
    <w:name w:val="FollowedHyperlink"/>
    <w:basedOn w:val="Absatz-Standardschriftart"/>
    <w:rsid w:val="00663B37"/>
    <w:rPr>
      <w:color w:val="954F72" w:themeColor="followedHyperlink"/>
      <w:u w:val="single"/>
    </w:rPr>
  </w:style>
  <w:style w:type="paragraph" w:styleId="Listenabsatz">
    <w:name w:val="List Paragraph"/>
    <w:basedOn w:val="Standard"/>
    <w:uiPriority w:val="34"/>
    <w:qFormat/>
    <w:rsid w:val="00F91CEE"/>
    <w:pPr>
      <w:ind w:left="720"/>
      <w:contextualSpacing/>
    </w:pPr>
  </w:style>
  <w:style w:type="paragraph" w:styleId="Textkrper">
    <w:name w:val="Body Text"/>
    <w:basedOn w:val="Standard"/>
    <w:link w:val="TextkrperZchn"/>
    <w:uiPriority w:val="1"/>
    <w:qFormat/>
    <w:rsid w:val="0067725E"/>
    <w:pPr>
      <w:widowControl w:val="0"/>
      <w:autoSpaceDE w:val="0"/>
      <w:autoSpaceDN w:val="0"/>
    </w:pPr>
    <w:rPr>
      <w:rFonts w:ascii="NDSFrutiger 45 Light" w:eastAsia="NDSFrutiger 45 Light" w:hAnsi="NDSFrutiger 45 Light" w:cs="NDSFrutiger 45 Light"/>
      <w:szCs w:val="22"/>
      <w:lang w:bidi="de-DE"/>
    </w:rPr>
  </w:style>
  <w:style w:type="character" w:customStyle="1" w:styleId="TextkrperZchn">
    <w:name w:val="Textkörper Zchn"/>
    <w:basedOn w:val="Absatz-Standardschriftart"/>
    <w:link w:val="Textkrper"/>
    <w:uiPriority w:val="1"/>
    <w:rsid w:val="0067725E"/>
    <w:rPr>
      <w:rFonts w:ascii="NDSFrutiger 45 Light" w:eastAsia="NDSFrutiger 45 Light" w:hAnsi="NDSFrutiger 45 Light" w:cs="NDSFrutiger 45 Light"/>
      <w:sz w:val="22"/>
      <w:szCs w:val="2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1936">
      <w:bodyDiv w:val="1"/>
      <w:marLeft w:val="0"/>
      <w:marRight w:val="0"/>
      <w:marTop w:val="0"/>
      <w:marBottom w:val="0"/>
      <w:divBdr>
        <w:top w:val="none" w:sz="0" w:space="0" w:color="auto"/>
        <w:left w:val="none" w:sz="0" w:space="0" w:color="auto"/>
        <w:bottom w:val="none" w:sz="0" w:space="0" w:color="auto"/>
        <w:right w:val="none" w:sz="0" w:space="0" w:color="auto"/>
      </w:divBdr>
    </w:div>
    <w:div w:id="1809013526">
      <w:bodyDiv w:val="1"/>
      <w:marLeft w:val="0"/>
      <w:marRight w:val="0"/>
      <w:marTop w:val="0"/>
      <w:marBottom w:val="0"/>
      <w:divBdr>
        <w:top w:val="none" w:sz="0" w:space="0" w:color="auto"/>
        <w:left w:val="none" w:sz="0" w:space="0" w:color="auto"/>
        <w:bottom w:val="none" w:sz="0" w:space="0" w:color="auto"/>
        <w:right w:val="none" w:sz="0" w:space="0" w:color="auto"/>
      </w:divBdr>
    </w:div>
    <w:div w:id="19194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ekt/IfSG/Belehrungsbogen/belehrungsbogen_eltern_deutsch.pdf?__blob=publicationFi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uv.de/webcode.jsp?query=dp13177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lga.niedersachsen.de/schule-kindergarten/hygiene-205418.html" TargetMode="External"/><Relationship Id="rId4" Type="http://schemas.openxmlformats.org/officeDocument/2006/relationships/settings" Target="settings.xml"/><Relationship Id="rId9" Type="http://schemas.openxmlformats.org/officeDocument/2006/relationships/hyperlink" Target="https://www.rki.de/DE/Content/Infekt/IfSG/Belehrungsbogen/belehrungsbogen_eltern_deutsch.pdf?__blob=publicationFi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42D8F-C5CD-42A1-BDAC-D05E577B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7993</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Bearbeitet von</vt:lpstr>
    </vt:vector>
  </TitlesOfParts>
  <Company>Nds. Kultusministerium</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Bearbeitet von</dc:title>
  <dc:subject/>
  <dc:creator>Beer, Gerhard (MK)</dc:creator>
  <cp:keywords/>
  <cp:lastModifiedBy>Beer, Gerhard (MK)</cp:lastModifiedBy>
  <cp:revision>3</cp:revision>
  <cp:lastPrinted>2022-03-16T16:01:00Z</cp:lastPrinted>
  <dcterms:created xsi:type="dcterms:W3CDTF">2022-03-16T16:02:00Z</dcterms:created>
  <dcterms:modified xsi:type="dcterms:W3CDTF">2022-03-16T16:04:00Z</dcterms:modified>
</cp:coreProperties>
</file>